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6"/>
          <w:szCs w:val="40"/>
        </w:rPr>
      </w:pPr>
      <w:r>
        <w:rPr>
          <w:rFonts w:hint="eastAsia"/>
          <w:b/>
          <w:bCs/>
          <w:sz w:val="36"/>
          <w:szCs w:val="40"/>
        </w:rPr>
        <w:t>半导体温度计设计实验报告</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1491"/>
        <w:gridCol w:w="2762"/>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Pr>
          <w:p>
            <w:pPr>
              <w:jc w:val="center"/>
              <w:rPr>
                <w:sz w:val="22"/>
                <w:szCs w:val="24"/>
              </w:rPr>
            </w:pPr>
            <w:r>
              <w:rPr>
                <w:rFonts w:hint="eastAsia"/>
                <w:sz w:val="22"/>
                <w:szCs w:val="24"/>
              </w:rPr>
              <w:t>个人信息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tcPr>
          <w:p>
            <w:pPr>
              <w:jc w:val="center"/>
            </w:pPr>
            <w:r>
              <w:rPr>
                <w:rFonts w:hint="eastAsia"/>
              </w:rPr>
              <w:t>姓名</w:t>
            </w:r>
          </w:p>
        </w:tc>
        <w:tc>
          <w:tcPr>
            <w:tcW w:w="1435" w:type="dxa"/>
          </w:tcPr>
          <w:p>
            <w:pPr>
              <w:jc w:val="center"/>
              <w:rPr>
                <w:sz w:val="22"/>
                <w:szCs w:val="24"/>
              </w:rPr>
            </w:pPr>
            <w:r>
              <w:rPr>
                <w:rFonts w:hint="eastAsia"/>
                <w:sz w:val="22"/>
                <w:szCs w:val="24"/>
              </w:rPr>
              <w:t>学号</w:t>
            </w:r>
          </w:p>
        </w:tc>
        <w:tc>
          <w:tcPr>
            <w:tcW w:w="2783" w:type="dxa"/>
          </w:tcPr>
          <w:p>
            <w:pPr>
              <w:jc w:val="center"/>
              <w:rPr>
                <w:sz w:val="22"/>
                <w:szCs w:val="24"/>
              </w:rPr>
            </w:pPr>
            <w:r>
              <w:rPr>
                <w:rFonts w:hint="eastAsia"/>
                <w:sz w:val="22"/>
                <w:szCs w:val="24"/>
              </w:rPr>
              <w:t>班级</w:t>
            </w:r>
          </w:p>
        </w:tc>
        <w:tc>
          <w:tcPr>
            <w:tcW w:w="2783" w:type="dxa"/>
          </w:tcPr>
          <w:p>
            <w:pPr>
              <w:jc w:val="center"/>
              <w:rPr>
                <w:sz w:val="22"/>
                <w:szCs w:val="24"/>
              </w:rPr>
            </w:pPr>
            <w:r>
              <w:rPr>
                <w:rFonts w:hint="eastAsia"/>
                <w:sz w:val="22"/>
                <w:szCs w:val="24"/>
              </w:rPr>
              <w:t>跟班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tcPr>
          <w:p>
            <w:pPr>
              <w:jc w:val="center"/>
              <w:rPr>
                <w:rFonts w:hint="eastAsia" w:eastAsiaTheme="minorEastAsia"/>
                <w:lang w:val="en-US" w:eastAsia="zh-CN"/>
              </w:rPr>
            </w:pPr>
            <w:r>
              <w:rPr>
                <w:rFonts w:hint="eastAsia"/>
                <w:lang w:val="en-US" w:eastAsia="zh-CN"/>
              </w:rPr>
              <w:t>苏海彦</w:t>
            </w:r>
          </w:p>
        </w:tc>
        <w:tc>
          <w:tcPr>
            <w:tcW w:w="1435" w:type="dxa"/>
          </w:tcPr>
          <w:p>
            <w:pPr>
              <w:jc w:val="center"/>
              <w:rPr>
                <w:rFonts w:hint="default" w:eastAsiaTheme="minorEastAsia"/>
                <w:sz w:val="22"/>
                <w:szCs w:val="24"/>
                <w:lang w:val="en-US" w:eastAsia="zh-CN"/>
              </w:rPr>
            </w:pPr>
            <w:r>
              <w:rPr>
                <w:rFonts w:hint="eastAsia"/>
                <w:sz w:val="22"/>
                <w:szCs w:val="24"/>
                <w:lang w:val="en-US" w:eastAsia="zh-CN"/>
              </w:rPr>
              <w:t>20180511085</w:t>
            </w:r>
          </w:p>
        </w:tc>
        <w:tc>
          <w:tcPr>
            <w:tcW w:w="2783" w:type="dxa"/>
          </w:tcPr>
          <w:p>
            <w:pPr>
              <w:jc w:val="center"/>
              <w:rPr>
                <w:rFonts w:hint="default" w:eastAsiaTheme="minorEastAsia"/>
                <w:sz w:val="22"/>
                <w:szCs w:val="24"/>
                <w:lang w:val="en-US" w:eastAsia="zh-CN"/>
              </w:rPr>
            </w:pPr>
            <w:r>
              <w:rPr>
                <w:rFonts w:hint="eastAsia"/>
                <w:sz w:val="22"/>
                <w:szCs w:val="24"/>
                <w:lang w:val="en-US" w:eastAsia="zh-CN"/>
              </w:rPr>
              <w:t>空管1816</w:t>
            </w:r>
          </w:p>
        </w:tc>
        <w:tc>
          <w:tcPr>
            <w:tcW w:w="2783" w:type="dxa"/>
          </w:tcPr>
          <w:p>
            <w:pPr>
              <w:jc w:val="center"/>
              <w:rPr>
                <w:sz w:val="22"/>
                <w:szCs w:val="24"/>
              </w:rPr>
            </w:pPr>
          </w:p>
        </w:tc>
      </w:tr>
    </w:tbl>
    <w:p>
      <w:pPr>
        <w:rPr>
          <w:rFonts w:hint="default" w:eastAsiaTheme="minorEastAsia"/>
          <w:b/>
          <w:bCs/>
          <w:lang w:val="en-US" w:eastAsia="zh-CN"/>
        </w:rPr>
      </w:pPr>
      <w:r>
        <w:rPr>
          <w:rFonts w:hint="eastAsia"/>
          <w:b/>
          <w:bCs/>
          <w:color w:val="FF0000"/>
        </w:rPr>
        <w:t>实验日期</w:t>
      </w:r>
      <w:r>
        <w:rPr>
          <w:rFonts w:hint="eastAsia"/>
          <w:b/>
          <w:bCs/>
        </w:rPr>
        <w:t>：</w:t>
      </w:r>
      <w:r>
        <w:rPr>
          <w:rFonts w:hint="eastAsia"/>
          <w:b/>
          <w:bCs/>
          <w:lang w:val="en-US" w:eastAsia="zh-CN"/>
        </w:rPr>
        <w:t>5.30</w:t>
      </w:r>
    </w:p>
    <w:p>
      <w:pPr>
        <w:pStyle w:val="9"/>
        <w:numPr>
          <w:ilvl w:val="0"/>
          <w:numId w:val="1"/>
        </w:numPr>
        <w:ind w:firstLineChars="0"/>
        <w:rPr>
          <w:b/>
          <w:bCs/>
        </w:rPr>
      </w:pPr>
      <w:r>
        <w:rPr>
          <w:rFonts w:hint="eastAsia"/>
          <w:b/>
          <w:bCs/>
        </w:rPr>
        <w:t>实验目的（5分）</w:t>
      </w:r>
    </w:p>
    <w:p>
      <w:pPr>
        <w:ind w:firstLine="420" w:firstLineChars="0"/>
        <w:rPr>
          <w:rFonts w:hint="eastAsia"/>
        </w:rPr>
      </w:pPr>
      <w:r>
        <w:rPr>
          <w:rFonts w:hint="eastAsia"/>
        </w:rPr>
        <w:t>1、掌握电桥工作原理和非电量电测法的应用</w:t>
      </w:r>
    </w:p>
    <w:p>
      <w:pPr>
        <w:rPr>
          <w:rFonts w:hint="eastAsia"/>
        </w:rPr>
      </w:pPr>
      <w:r>
        <w:rPr>
          <w:rFonts w:hint="eastAsia"/>
        </w:rPr>
        <w:t xml:space="preserve">   </w:t>
      </w:r>
      <w:r>
        <w:rPr>
          <w:rFonts w:hint="eastAsia"/>
          <w:lang w:val="en-US" w:eastAsia="zh-CN"/>
        </w:rPr>
        <w:t xml:space="preserve"> </w:t>
      </w:r>
      <w:r>
        <w:rPr>
          <w:rFonts w:hint="eastAsia"/>
        </w:rPr>
        <w:t>2、掌握正确的电路连接方式</w:t>
      </w:r>
    </w:p>
    <w:p>
      <w:r>
        <w:rPr>
          <w:rFonts w:hint="eastAsia"/>
        </w:rPr>
        <w:t xml:space="preserve">   </w:t>
      </w:r>
      <w:r>
        <w:rPr>
          <w:rFonts w:hint="eastAsia"/>
          <w:lang w:val="en-US" w:eastAsia="zh-CN"/>
        </w:rPr>
        <w:t xml:space="preserve"> </w:t>
      </w:r>
      <w:r>
        <w:rPr>
          <w:rFonts w:hint="eastAsia"/>
        </w:rPr>
        <w:t>3、将微安表制作成一个测量20-70℃的温度计</w:t>
      </w:r>
    </w:p>
    <w:p/>
    <w:p>
      <w:pPr>
        <w:pStyle w:val="9"/>
        <w:numPr>
          <w:ilvl w:val="0"/>
          <w:numId w:val="1"/>
        </w:numPr>
        <w:ind w:firstLineChars="0"/>
        <w:rPr>
          <w:b/>
          <w:bCs/>
        </w:rPr>
      </w:pPr>
      <w:r>
        <w:rPr>
          <w:rFonts w:hint="eastAsia"/>
          <w:b/>
          <w:bCs/>
        </w:rPr>
        <w:t>实验仪器（5分）</w:t>
      </w:r>
    </w:p>
    <w:p>
      <w:r>
        <w:rPr>
          <w:rFonts w:hint="eastAsia"/>
        </w:rPr>
        <w:t>热敏电阻、水浴锅、微安表、1.5V电池、滑线变阻器、电阻箱、单刀开关、数字万用表等</w:t>
      </w:r>
    </w:p>
    <w:p/>
    <w:p>
      <w:pPr>
        <w:pStyle w:val="9"/>
        <w:numPr>
          <w:ilvl w:val="0"/>
          <w:numId w:val="1"/>
        </w:numPr>
        <w:ind w:firstLineChars="0"/>
      </w:pPr>
      <w:r>
        <w:rPr>
          <w:rFonts w:hint="eastAsia"/>
          <w:b/>
          <w:bCs/>
        </w:rPr>
        <w:t>实验原理（1</w:t>
      </w:r>
      <w:r>
        <w:rPr>
          <w:b/>
          <w:bCs/>
        </w:rPr>
        <w:t>0</w:t>
      </w:r>
      <w:r>
        <w:rPr>
          <w:rFonts w:hint="eastAsia"/>
          <w:b/>
          <w:bCs/>
        </w:rPr>
        <w:t>分）</w:t>
      </w:r>
      <w:r>
        <w:pict>
          <v:shape id="TextBox 8" o:spid="_x0000_s1028" o:spt="202" type="#_x0000_t202" style="position:absolute;left:0pt;margin-left:262.1pt;margin-top:238.6pt;height:21.75pt;width:37.5pt;mso-wrap-style:none;z-index:251659264;mso-width-relative:page;mso-height-relative:page;" filled="f" stroked="f" coordsize="21600,21600" o:gfxdata="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uQn810QAAAAMBAAAPAAAAAAAAAAEAIAAAACIA&#10;AABkcnMvZG93bnJldi54bWxQSwECFAAUAAAACACHTuJAhyyeZp4BAAAvAwAADgAAAAAAAAABACAA&#10;AAAgAQAAZHJzL2Uyb0RvYy54bWxQSwUGAAAAAAYABgBZAQAAMAUAAAAA&#10;">
            <v:path/>
            <v:fill on="f" focussize="0,0"/>
            <v:stroke on="f"/>
            <v:imagedata o:title=""/>
            <o:lock v:ext="edit" aspectratio="f"/>
            <v:textbox style="mso-fit-shape-to-text:t;">
              <w:txbxContent>
                <w:p>
                  <w:pPr>
                    <w:pStyle w:val="9"/>
                    <w:numPr>
                      <w:ilvl w:val="0"/>
                      <w:numId w:val="2"/>
                    </w:numPr>
                    <w:kinsoku/>
                    <w:spacing w:line="240" w:lineRule="auto"/>
                    <w:ind w:firstLineChars="0"/>
                    <w:jc w:val="left"/>
                    <w:textAlignment w:val="baseline"/>
                    <w:rPr>
                      <w:sz w:val="36"/>
                    </w:rPr>
                  </w:pPr>
                  <w:r>
                    <w:rPr>
                      <w:rFonts w:ascii="Arial" w:hAnsiTheme="minorBidi" w:eastAsiaTheme="minorEastAsia"/>
                      <w:color w:val="000000" w:themeColor="text1"/>
                      <w:kern w:val="24"/>
                      <w:sz w:val="24"/>
                      <w:szCs w:val="24"/>
                    </w:rPr>
                    <w:t>T/℃</w:t>
                  </w:r>
                </w:p>
              </w:txbxContent>
            </v:textbox>
          </v:shape>
        </w:pic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半导体温度计就是利用半导体的电阻值随温度急剧变化的特性而制作的，以半导体热敏电阻为传感器，通过测量其电阻值来确定温度的仪器。这种测量方法为非电量的电测法，它可以将各种非电量，如长度、位移、应力、应变、温度、光强等转变成电学量，如电阻、电压、电流、电感和电容等，然后用电学仪器来进行测量。</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由于金属氧化物半导体的电阻值对温度的反应很灵敏，因此可以作为温敏传感器。</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为实现非电量的电测法，采用电学仪器来测量热敏电阻的阻值，还需要了解热敏电阻的伏安特性。由图1可知，在V-I曲线的起始部分，曲线接近线性，这是因为电流小时在热敏电阻上消耗的功率不足以显著地改变热敏电阻的温度，因而符合欧姆定律。此时，热敏电阻的阻值主要与外界温度有关，电流的影响可以忽略不计。</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center"/>
        <w:rPr>
          <w:rFonts w:hint="eastAsia" w:ascii="宋体" w:hAnsi="宋体" w:eastAsia="宋体" w:cs="宋体"/>
          <w:b/>
          <w:lang w:val="en-US"/>
        </w:rPr>
      </w:pPr>
      <w:r>
        <w:rPr>
          <w:rFonts w:hint="default" w:ascii="Calibri" w:hAnsi="Calibri" w:eastAsia="宋体" w:cs="Times New Roman"/>
          <w:kern w:val="2"/>
          <w:sz w:val="21"/>
          <w:szCs w:val="21"/>
          <w:lang w:val="en-US" w:eastAsia="zh-CN" w:bidi="ar"/>
        </w:rPr>
        <w:drawing>
          <wp:inline distT="0" distB="0" distL="114300" distR="114300">
            <wp:extent cx="2200275" cy="2457450"/>
            <wp:effectExtent l="0" t="0" r="9525" b="11430"/>
            <wp:docPr id="31" name="图片 1" descr="~tmp{7f779b31-be09-447b-99a2-8a453ca37d81}118109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tmp{7f779b31-be09-447b-99a2-8a453ca37d81}1181096331"/>
                    <pic:cNvPicPr>
                      <a:picLocks noChangeAspect="1"/>
                    </pic:cNvPicPr>
                  </pic:nvPicPr>
                  <pic:blipFill>
                    <a:blip r:embed="rId4"/>
                    <a:stretch>
                      <a:fillRect/>
                    </a:stretch>
                  </pic:blipFill>
                  <pic:spPr>
                    <a:xfrm>
                      <a:off x="0" y="0"/>
                      <a:ext cx="2200275" cy="245745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drawing>
          <wp:inline distT="0" distB="0" distL="114300" distR="114300">
            <wp:extent cx="2286000" cy="2524125"/>
            <wp:effectExtent l="0" t="0" r="0" b="5715"/>
            <wp:docPr id="29" name="图片 2" descr="~tmp{7f779b31-be09-447b-99a2-8a453ca37d81}118109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tmp{7f779b31-be09-447b-99a2-8a453ca37d81}1181096332"/>
                    <pic:cNvPicPr>
                      <a:picLocks noChangeAspect="1"/>
                    </pic:cNvPicPr>
                  </pic:nvPicPr>
                  <pic:blipFill>
                    <a:blip r:embed="rId5"/>
                    <a:stretch>
                      <a:fillRect/>
                    </a:stretch>
                  </pic:blipFill>
                  <pic:spPr>
                    <a:xfrm>
                      <a:off x="0" y="0"/>
                      <a:ext cx="2286000" cy="2524125"/>
                    </a:xfrm>
                    <a:prstGeom prst="rect">
                      <a:avLst/>
                    </a:prstGeom>
                    <a:noFill/>
                    <a:ln>
                      <a:noFill/>
                    </a:ln>
                  </pic:spPr>
                </pic:pic>
              </a:graphicData>
            </a:graphic>
          </wp:inline>
        </w:drawing>
      </w:r>
      <w:r>
        <w:rPr>
          <w:rFonts w:hint="eastAsia" w:ascii="宋体" w:hAnsi="宋体" w:eastAsia="宋体" w:cs="宋体"/>
          <w:b/>
          <w:kern w:val="2"/>
          <w:sz w:val="21"/>
          <w:szCs w:val="21"/>
          <w:lang w:val="en-US" w:eastAsia="zh-CN" w:bidi="ar"/>
        </w:rPr>
        <w:t xml:space="preserve"> </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center"/>
        <w:rPr>
          <w:rFonts w:hint="eastAsia" w:ascii="宋体" w:hAnsi="宋体" w:eastAsia="宋体" w:cs="宋体"/>
          <w:lang w:val="en-US"/>
        </w:rPr>
      </w:pPr>
      <w:r>
        <w:rPr>
          <w:rFonts w:hint="eastAsia" w:ascii="宋体" w:hAnsi="宋体" w:eastAsia="宋体" w:cs="宋体"/>
          <w:kern w:val="2"/>
          <w:sz w:val="21"/>
          <w:szCs w:val="21"/>
          <w:lang w:val="en-US" w:eastAsia="zh-CN" w:bidi="ar"/>
        </w:rPr>
        <w:t>图1 热敏电阻伏安特性曲线       图2 热敏电阻测温电路原理图</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半导体温度计测温电路的原理图如图2所示（仅供参考），图中Ｇ是微安计，</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28" name="图片 3" descr="~tmp{7f779b31-be09-447b-99a2-8a453ca37d81}118109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tmp{7f779b31-be09-447b-99a2-8a453ca37d81}1181096427"/>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为热敏电阻，当电桥平衡时，表的指示必为零，此时应满足条件</w:t>
      </w:r>
      <w:r>
        <w:rPr>
          <w:rFonts w:hint="default" w:ascii="Calibri" w:hAnsi="Calibri" w:eastAsia="宋体" w:cs="Times New Roman"/>
          <w:kern w:val="2"/>
          <w:sz w:val="21"/>
          <w:szCs w:val="21"/>
          <w:lang w:val="en-US" w:eastAsia="zh-CN" w:bidi="ar"/>
        </w:rPr>
        <w:drawing>
          <wp:inline distT="0" distB="0" distL="114300" distR="114300">
            <wp:extent cx="628650" cy="438150"/>
            <wp:effectExtent l="0" t="0" r="0" b="3810"/>
            <wp:docPr id="32" name="图片 4" descr="~tmp{7f779b31-be09-447b-99a2-8a453ca37d81}118109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tmp{7f779b31-be09-447b-99a2-8a453ca37d81}1181096481"/>
                    <pic:cNvPicPr>
                      <a:picLocks noChangeAspect="1"/>
                    </pic:cNvPicPr>
                  </pic:nvPicPr>
                  <pic:blipFill>
                    <a:blip r:embed="rId7"/>
                    <a:stretch>
                      <a:fillRect/>
                    </a:stretch>
                  </pic:blipFill>
                  <pic:spPr>
                    <a:xfrm>
                      <a:off x="0" y="0"/>
                      <a:ext cx="628650" cy="43815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，若取</w:t>
      </w:r>
      <w:r>
        <w:rPr>
          <w:rFonts w:hint="default" w:ascii="Calibri" w:hAnsi="Calibri" w:eastAsia="宋体" w:cs="Times New Roman"/>
          <w:kern w:val="2"/>
          <w:sz w:val="21"/>
          <w:szCs w:val="21"/>
          <w:lang w:val="en-US" w:eastAsia="zh-CN" w:bidi="ar"/>
        </w:rPr>
        <w:drawing>
          <wp:inline distT="0" distB="0" distL="114300" distR="114300">
            <wp:extent cx="533400" cy="219075"/>
            <wp:effectExtent l="0" t="0" r="0" b="10795"/>
            <wp:docPr id="30" name="图片 5" descr="~tmp{7f779b31-be09-447b-99a2-8a453ca37d81}118109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tmp{7f779b31-be09-447b-99a2-8a453ca37d81}1181096510"/>
                    <pic:cNvPicPr>
                      <a:picLocks noChangeAspect="1"/>
                    </pic:cNvPicPr>
                  </pic:nvPicPr>
                  <pic:blipFill>
                    <a:blip r:embed="rId8"/>
                    <a:stretch>
                      <a:fillRect/>
                    </a:stretch>
                  </pic:blipFill>
                  <pic:spPr>
                    <a:xfrm>
                      <a:off x="0" y="0"/>
                      <a:ext cx="5334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，则</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27" name="图片 6" descr="~tmp{7f779b31-be09-447b-99a2-8a453ca37d81}118109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tmp{7f779b31-be09-447b-99a2-8a453ca37d81}1181096538"/>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的数值即为</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19" name="图片 7" descr="~tmp{7f779b31-be09-447b-99a2-8a453ca37d81}118109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tmp{7f779b31-be09-447b-99a2-8a453ca37d81}1181096569"/>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的数值。平衡后，若电桥某一臂的电阻又发生改变（如</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22" name="图片 8" descr="~tmp{7f779b31-be09-447b-99a2-8a453ca37d81}118109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tmp{7f779b31-be09-447b-99a2-8a453ca37d81}1181096619"/>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），则平衡将受到破坏，微安计中将有电流流过，若电桥电压，微安计内阻</w:t>
      </w:r>
      <w:r>
        <w:rPr>
          <w:rFonts w:hint="default" w:ascii="Calibri" w:hAnsi="Calibri" w:eastAsia="宋体" w:cs="Times New Roman"/>
          <w:kern w:val="2"/>
          <w:sz w:val="21"/>
          <w:szCs w:val="21"/>
          <w:lang w:val="en-US" w:eastAsia="zh-CN" w:bidi="ar"/>
        </w:rPr>
        <w:drawing>
          <wp:inline distT="0" distB="0" distL="114300" distR="114300">
            <wp:extent cx="228600" cy="228600"/>
            <wp:effectExtent l="0" t="0" r="0" b="0"/>
            <wp:docPr id="16" name="图片 9" descr="~tmp{7f779b31-be09-447b-99a2-8a453ca37d81}118109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tmp{7f779b31-be09-447b-99a2-8a453ca37d81}1181096678"/>
                    <pic:cNvPicPr>
                      <a:picLocks noChangeAspect="1"/>
                    </pic:cNvPicPr>
                  </pic:nvPicPr>
                  <pic:blipFill>
                    <a:blip r:embed="rId10"/>
                    <a:stretch>
                      <a:fillRect/>
                    </a:stretch>
                  </pic:blipFill>
                  <pic:spPr>
                    <a:xfrm>
                      <a:off x="0" y="0"/>
                      <a:ext cx="22860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，电桥各臂电阻</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11" name="图片 10" descr="~tmp{7f779b31-be09-447b-99a2-8a453ca37d81}118109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tmp{7f779b31-be09-447b-99a2-8a453ca37d81}1181096711"/>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20" name="图片 11" descr="~tmp{7f779b31-be09-447b-99a2-8a453ca37d81}118109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tmp{7f779b31-be09-447b-99a2-8a453ca37d81}1181096738"/>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21" name="图片 12" descr="~tmp{7f779b31-be09-447b-99a2-8a453ca37d81}118109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tmp{7f779b31-be09-447b-99a2-8a453ca37d81}1181096765"/>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已定，就可以根据微安计的读数</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13" name="图片 13" descr="~tmp{7f779b31-be09-447b-99a2-8a453ca37d81}118109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mp{7f779b31-be09-447b-99a2-8a453ca37d81}1181096805"/>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的大小计算出</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17" name="图片 14" descr="~tmp{7f779b31-be09-447b-99a2-8a453ca37d81}118109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tmp{7f779b31-be09-447b-99a2-8a453ca37d81}1181096837"/>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的大小来。也就是说，微安计中的电流的大小直接反映了热敏电阻的阻值的大小，因此就可以利用这种“非平衡电桥”的电路原理来实现对温度的测量。</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由上述可知，可由E、</w:t>
      </w:r>
      <w:r>
        <w:rPr>
          <w:rFonts w:hint="default" w:ascii="Calibri" w:hAnsi="Calibri" w:eastAsia="宋体" w:cs="Times New Roman"/>
          <w:kern w:val="2"/>
          <w:sz w:val="21"/>
          <w:szCs w:val="21"/>
          <w:lang w:val="en-US" w:eastAsia="zh-CN" w:bidi="ar"/>
        </w:rPr>
        <w:drawing>
          <wp:inline distT="0" distB="0" distL="114300" distR="114300">
            <wp:extent cx="228600" cy="228600"/>
            <wp:effectExtent l="0" t="0" r="0" b="0"/>
            <wp:docPr id="12" name="图片 15" descr="~tmp{7f779b31-be09-447b-99a2-8a453ca37d81}118109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tmp{7f779b31-be09-447b-99a2-8a453ca37d81}1181096941"/>
                    <pic:cNvPicPr>
                      <a:picLocks noChangeAspect="1"/>
                    </pic:cNvPicPr>
                  </pic:nvPicPr>
                  <pic:blipFill>
                    <a:blip r:embed="rId10"/>
                    <a:stretch>
                      <a:fillRect/>
                    </a:stretch>
                  </pic:blipFill>
                  <pic:spPr>
                    <a:xfrm>
                      <a:off x="0" y="0"/>
                      <a:ext cx="22860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14" name="图片 16" descr="~tmp{7f779b31-be09-447b-99a2-8a453ca37d81}118109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tmp{7f779b31-be09-447b-99a2-8a453ca37d81}1181096968"/>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23" name="图片 17" descr="~tmp{7f779b31-be09-447b-99a2-8a453ca37d81}118109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tmp{7f779b31-be09-447b-99a2-8a453ca37d81}1181096995"/>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确定</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25" name="图片 18" descr="~tmp{7f779b31-be09-447b-99a2-8a453ca37d81}1181096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tmp{7f779b31-be09-447b-99a2-8a453ca37d81}11810961023"/>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和</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18" name="图片 19" descr="~tmp{7f779b31-be09-447b-99a2-8a453ca37d81}1181096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tmp{7f779b31-be09-447b-99a2-8a453ca37d81}11810961050"/>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的关系，如何选定E和电阻</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24" name="图片 20" descr="~tmp{7f779b31-be09-447b-99a2-8a453ca37d81}1181096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tmp{7f779b31-be09-447b-99a2-8a453ca37d81}11810961088"/>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15" name="图片 21" descr="~tmp{7f779b31-be09-447b-99a2-8a453ca37d81}1181096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tmp{7f779b31-be09-447b-99a2-8a453ca37d81}11810961115"/>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5" name="图片 22" descr="~tmp{7f779b31-be09-447b-99a2-8a453ca37d81}1181096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tmp{7f779b31-be09-447b-99a2-8a453ca37d81}11810961142"/>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呢？由电桥原理可知：当热敏电阻的阻值在测温量程的下限</w:t>
      </w:r>
      <w:r>
        <w:rPr>
          <w:rFonts w:hint="default" w:ascii="Calibri" w:hAnsi="Calibri" w:eastAsia="宋体" w:cs="Times New Roman"/>
          <w:kern w:val="2"/>
          <w:sz w:val="21"/>
          <w:szCs w:val="21"/>
          <w:lang w:val="en-US" w:eastAsia="zh-CN" w:bidi="ar"/>
        </w:rPr>
        <w:drawing>
          <wp:inline distT="0" distB="0" distL="114300" distR="114300">
            <wp:extent cx="257175" cy="219075"/>
            <wp:effectExtent l="0" t="0" r="1905" b="10795"/>
            <wp:docPr id="7" name="图片 23" descr="~tmp{7f779b31-be09-447b-99a2-8a453ca37d81}1181096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descr="~tmp{7f779b31-be09-447b-99a2-8a453ca37d81}11810961194"/>
                    <pic:cNvPicPr>
                      <a:picLocks noChangeAspect="1"/>
                    </pic:cNvPicPr>
                  </pic:nvPicPr>
                  <pic:blipFill>
                    <a:blip r:embed="rId14"/>
                    <a:stretch>
                      <a:fillRect/>
                    </a:stretch>
                  </pic:blipFill>
                  <pic:spPr>
                    <a:xfrm>
                      <a:off x="0" y="0"/>
                      <a:ext cx="2571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时，要求微安计的读数为零（即</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6" name="图片 24" descr="~tmp{7f779b31-be09-447b-99a2-8a453ca37d81}1181096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tmp{7f779b31-be09-447b-99a2-8a453ca37d81}11810961234"/>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=0），此时电桥处于平衡状态，满足平衡条件。若取</w:t>
      </w:r>
      <w:r>
        <w:rPr>
          <w:rFonts w:hint="default" w:ascii="Calibri" w:hAnsi="Calibri" w:eastAsia="宋体" w:cs="Times New Roman"/>
          <w:kern w:val="2"/>
          <w:sz w:val="21"/>
          <w:szCs w:val="21"/>
          <w:lang w:val="en-US" w:eastAsia="zh-CN" w:bidi="ar"/>
        </w:rPr>
        <w:drawing>
          <wp:inline distT="0" distB="0" distL="114300" distR="114300">
            <wp:extent cx="533400" cy="219075"/>
            <wp:effectExtent l="0" t="0" r="0" b="10795"/>
            <wp:docPr id="3" name="图片 25" descr="~tmp{7f779b31-be09-447b-99a2-8a453ca37d81}118109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descr="~tmp{7f779b31-be09-447b-99a2-8a453ca37d81}11810961284"/>
                    <pic:cNvPicPr>
                      <a:picLocks noChangeAspect="1"/>
                    </pic:cNvPicPr>
                  </pic:nvPicPr>
                  <pic:blipFill>
                    <a:blip r:embed="rId8"/>
                    <a:stretch>
                      <a:fillRect/>
                    </a:stretch>
                  </pic:blipFill>
                  <pic:spPr>
                    <a:xfrm>
                      <a:off x="0" y="0"/>
                      <a:ext cx="5334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，则</w:t>
      </w:r>
      <w:r>
        <w:rPr>
          <w:rFonts w:hint="default" w:ascii="Calibri" w:hAnsi="Calibri" w:eastAsia="宋体" w:cs="Times New Roman"/>
          <w:kern w:val="2"/>
          <w:sz w:val="21"/>
          <w:szCs w:val="21"/>
          <w:lang w:val="en-US" w:eastAsia="zh-CN" w:bidi="ar"/>
        </w:rPr>
        <w:drawing>
          <wp:inline distT="0" distB="0" distL="114300" distR="114300">
            <wp:extent cx="590550" cy="228600"/>
            <wp:effectExtent l="0" t="0" r="3810" b="0"/>
            <wp:docPr id="8" name="图片 26" descr="~tmp{7f779b31-be09-447b-99a2-8a453ca37d81}1181096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tmp{7f779b31-be09-447b-99a2-8a453ca37d81}11810961312"/>
                    <pic:cNvPicPr>
                      <a:picLocks noChangeAspect="1"/>
                    </pic:cNvPicPr>
                  </pic:nvPicPr>
                  <pic:blipFill>
                    <a:blip r:embed="rId15"/>
                    <a:stretch>
                      <a:fillRect/>
                    </a:stretch>
                  </pic:blipFill>
                  <pic:spPr>
                    <a:xfrm>
                      <a:off x="0" y="0"/>
                      <a:ext cx="590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，即</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4" name="图片 27" descr="~tmp{7f779b31-be09-447b-99a2-8a453ca37d81}1181096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tmp{7f779b31-be09-447b-99a2-8a453ca37d81}11810961340"/>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就是热敏电阻处在测温量程的下限温度时的电阻值，由此也就决定了</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35" name="图片 28" descr="~tmp{7f779b31-be09-447b-99a2-8a453ca37d81}1181096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tmp{7f779b31-be09-447b-99a2-8a453ca37d81}11810961396"/>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的电阻值。</w:t>
      </w:r>
    </w:p>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left"/>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当温度增加时，热敏电阻的电阻值就会减小，电桥出现不平衡，在微安计中就有电流流过。当热敏电阻处在测温量程的上限温度电阻值</w:t>
      </w:r>
      <w:r>
        <w:rPr>
          <w:rFonts w:hint="default" w:ascii="Calibri" w:hAnsi="Calibri" w:eastAsia="宋体" w:cs="Times New Roman"/>
          <w:kern w:val="2"/>
          <w:sz w:val="21"/>
          <w:szCs w:val="21"/>
          <w:lang w:val="en-US" w:eastAsia="zh-CN" w:bidi="ar"/>
        </w:rPr>
        <w:drawing>
          <wp:inline distT="0" distB="0" distL="114300" distR="114300">
            <wp:extent cx="266700" cy="219075"/>
            <wp:effectExtent l="0" t="0" r="7620" b="10795"/>
            <wp:docPr id="34" name="图片 29" descr="~tmp{7f779b31-be09-447b-99a2-8a453ca37d81}1181096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tmp{7f779b31-be09-447b-99a2-8a453ca37d81}11810961487"/>
                    <pic:cNvPicPr>
                      <a:picLocks noChangeAspect="1"/>
                    </pic:cNvPicPr>
                  </pic:nvPicPr>
                  <pic:blipFill>
                    <a:blip r:embed="rId16"/>
                    <a:stretch>
                      <a:fillRect/>
                    </a:stretch>
                  </pic:blipFill>
                  <pic:spPr>
                    <a:xfrm>
                      <a:off x="0" y="0"/>
                      <a:ext cx="2667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时，要求微安计的读数为满刻度。此时，流入微安计中的电流</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33" name="图片 30" descr="~tmp{7f779b31-be09-447b-99a2-8a453ca37d81}1181096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tmp{7f779b31-be09-447b-99a2-8a453ca37d81}11810961540"/>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与加在电桥两端的电压</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10" name="图片 31" descr="~tmp{7f779b31-be09-447b-99a2-8a453ca37d81}118109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tmp{7f779b31-be09-447b-99a2-8a453ca37d81}11810961576"/>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和</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26" name="图片 32" descr="~tmp{7f779b31-be09-447b-99a2-8a453ca37d81}1181096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tmp{7f779b31-be09-447b-99a2-8a453ca37d81}11810961603"/>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9" name="图片 33" descr="~tmp{7f779b31-be09-447b-99a2-8a453ca37d81}1181096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descr="~tmp{7f779b31-be09-447b-99a2-8a453ca37d81}11810961630"/>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有关，由于选取起始状态（</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64" name="图片 34" descr="~tmp{7f779b31-be09-447b-99a2-8a453ca37d81}1181096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descr="~tmp{7f779b31-be09-447b-99a2-8a453ca37d81}11810961668"/>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=0时）是对称电桥，即</w:t>
      </w:r>
      <w:r>
        <w:rPr>
          <w:rFonts w:hint="default" w:ascii="Calibri" w:hAnsi="Calibri" w:eastAsia="宋体" w:cs="Times New Roman"/>
          <w:kern w:val="2"/>
          <w:sz w:val="21"/>
          <w:szCs w:val="21"/>
          <w:lang w:val="en-US" w:eastAsia="zh-CN" w:bidi="ar"/>
        </w:rPr>
        <w:drawing>
          <wp:inline distT="0" distB="0" distL="114300" distR="114300">
            <wp:extent cx="533400" cy="219075"/>
            <wp:effectExtent l="0" t="0" r="0" b="10795"/>
            <wp:docPr id="69" name="图片 35" descr="~tmp{7f779b31-be09-447b-99a2-8a453ca37d81}1181096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5" descr="~tmp{7f779b31-be09-447b-99a2-8a453ca37d81}11810961705"/>
                    <pic:cNvPicPr>
                      <a:picLocks noChangeAspect="1"/>
                    </pic:cNvPicPr>
                  </pic:nvPicPr>
                  <pic:blipFill>
                    <a:blip r:embed="rId8"/>
                    <a:stretch>
                      <a:fillRect/>
                    </a:stretch>
                  </pic:blipFill>
                  <pic:spPr>
                    <a:xfrm>
                      <a:off x="0" y="0"/>
                      <a:ext cx="5334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，故</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65" name="图片 36" descr="~tmp{7f779b31-be09-447b-99a2-8a453ca37d81}1181096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descr="~tmp{7f779b31-be09-447b-99a2-8a453ca37d81}11810961733"/>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只与</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71" name="图片 37" descr="~tmp{7f779b31-be09-447b-99a2-8a453ca37d81}1181096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7" descr="~tmp{7f779b31-be09-447b-99a2-8a453ca37d81}11810961761"/>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和</w:t>
      </w:r>
      <w:r>
        <w:rPr>
          <w:rFonts w:hint="default" w:ascii="Calibri" w:hAnsi="Calibri" w:eastAsia="宋体" w:cs="Times New Roman"/>
          <w:kern w:val="2"/>
          <w:sz w:val="21"/>
          <w:szCs w:val="21"/>
          <w:lang w:val="en-US" w:eastAsia="zh-CN" w:bidi="ar"/>
        </w:rPr>
        <w:drawing>
          <wp:inline distT="0" distB="0" distL="114300" distR="114300">
            <wp:extent cx="266700" cy="219075"/>
            <wp:effectExtent l="0" t="0" r="7620" b="10795"/>
            <wp:docPr id="63" name="图片 38" descr="~tmp{7f779b31-be09-447b-99a2-8a453ca37d81}1181096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tmp{7f779b31-be09-447b-99a2-8a453ca37d81}11810961788"/>
                    <pic:cNvPicPr>
                      <a:picLocks noChangeAspect="1"/>
                    </pic:cNvPicPr>
                  </pic:nvPicPr>
                  <pic:blipFill>
                    <a:blip r:embed="rId16"/>
                    <a:stretch>
                      <a:fillRect/>
                    </a:stretch>
                  </pic:blipFill>
                  <pic:spPr>
                    <a:xfrm>
                      <a:off x="0" y="0"/>
                      <a:ext cx="2667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有关。若流入热敏电阻</w:t>
      </w:r>
      <w:r>
        <w:rPr>
          <w:rFonts w:hint="default" w:ascii="Calibri" w:hAnsi="Calibri" w:eastAsia="宋体" w:cs="Times New Roman"/>
          <w:kern w:val="2"/>
          <w:sz w:val="21"/>
          <w:szCs w:val="21"/>
          <w:lang w:val="en-US" w:eastAsia="zh-CN" w:bidi="ar"/>
        </w:rPr>
        <w:drawing>
          <wp:inline distT="0" distB="0" distL="114300" distR="114300">
            <wp:extent cx="228600" cy="219075"/>
            <wp:effectExtent l="0" t="0" r="0" b="10795"/>
            <wp:docPr id="70" name="图片 39" descr="~tmp{7f779b31-be09-447b-99a2-8a453ca37d81}118109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descr="~tmp{7f779b31-be09-447b-99a2-8a453ca37d81}11810961824"/>
                    <pic:cNvPicPr>
                      <a:picLocks noChangeAspect="1"/>
                    </pic:cNvPicPr>
                  </pic:nvPicPr>
                  <pic:blipFill>
                    <a:blip r:embed="rId6"/>
                    <a:stretch>
                      <a:fillRect/>
                    </a:stretch>
                  </pic:blipFill>
                  <pic:spPr>
                    <a:xfrm>
                      <a:off x="0" y="0"/>
                      <a:ext cx="228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中的电流</w:t>
      </w:r>
      <w:r>
        <w:rPr>
          <w:rFonts w:hint="default" w:ascii="Calibri" w:hAnsi="Calibri" w:eastAsia="宋体" w:cs="Times New Roman"/>
          <w:kern w:val="2"/>
          <w:sz w:val="21"/>
          <w:szCs w:val="21"/>
          <w:lang w:val="en-US" w:eastAsia="zh-CN" w:bidi="ar"/>
        </w:rPr>
        <w:drawing>
          <wp:inline distT="0" distB="0" distL="114300" distR="114300">
            <wp:extent cx="171450" cy="219075"/>
            <wp:effectExtent l="0" t="0" r="0" b="10795"/>
            <wp:docPr id="66" name="图片 40" descr="~tmp{7f779b31-be09-447b-99a2-8a453ca37d81}1181096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descr="~tmp{7f779b31-be09-447b-99a2-8a453ca37d81}11810961854"/>
                    <pic:cNvPicPr>
                      <a:picLocks noChangeAspect="1"/>
                    </pic:cNvPicPr>
                  </pic:nvPicPr>
                  <pic:blipFill>
                    <a:blip r:embed="rId18"/>
                    <a:stretch>
                      <a:fillRect/>
                    </a:stretch>
                  </pic:blipFill>
                  <pic:spPr>
                    <a:xfrm>
                      <a:off x="0" y="0"/>
                      <a:ext cx="17145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比流入微安计内的电流</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68" name="图片 41" descr="~tmp{7f779b31-be09-447b-99a2-8a453ca37d81}1181096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1" descr="~tmp{7f779b31-be09-447b-99a2-8a453ca37d81}11810961890"/>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大得多（即</w:t>
      </w:r>
      <w:r>
        <w:rPr>
          <w:rFonts w:hint="default" w:ascii="Calibri" w:hAnsi="Calibri" w:eastAsia="宋体" w:cs="Times New Roman"/>
          <w:kern w:val="2"/>
          <w:sz w:val="21"/>
          <w:szCs w:val="21"/>
          <w:lang w:val="en-US" w:eastAsia="zh-CN" w:bidi="ar"/>
        </w:rPr>
        <w:drawing>
          <wp:inline distT="0" distB="0" distL="114300" distR="114300">
            <wp:extent cx="171450" cy="219075"/>
            <wp:effectExtent l="0" t="0" r="0" b="10795"/>
            <wp:docPr id="67" name="图片 42" descr="~tmp{7f779b31-be09-447b-99a2-8a453ca37d81}1181096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descr="~tmp{7f779b31-be09-447b-99a2-8a453ca37d81}11810961921"/>
                    <pic:cNvPicPr>
                      <a:picLocks noChangeAspect="1"/>
                    </pic:cNvPicPr>
                  </pic:nvPicPr>
                  <pic:blipFill>
                    <a:blip r:embed="rId18"/>
                    <a:stretch>
                      <a:fillRect/>
                    </a:stretch>
                  </pic:blipFill>
                  <pic:spPr>
                    <a:xfrm>
                      <a:off x="0" y="0"/>
                      <a:ext cx="17145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&gt;&gt;</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62" name="图片 43" descr="~tmp{7f779b31-be09-447b-99a2-8a453ca37d81}1181096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descr="~tmp{7f779b31-be09-447b-99a2-8a453ca37d81}11810961949"/>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），则加在电桥两端上的电压</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57" name="图片 44" descr="~tmp{7f779b31-be09-447b-99a2-8a453ca37d81}1181096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descr="~tmp{7f779b31-be09-447b-99a2-8a453ca37d81}11810961988"/>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近似有：</w:t>
      </w:r>
    </w:p>
    <w:tbl>
      <w:tblPr>
        <w:tblStyle w:val="7"/>
        <w:tblW w:w="7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578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5788"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both"/>
            </w:pPr>
            <w:r>
              <w:rPr>
                <w:rFonts w:hint="default" w:ascii="Cambria Math" w:hAnsi="Cambria Math" w:eastAsia="Cambria Math" w:cs="Cambria Math"/>
                <w:kern w:val="0"/>
                <w:sz w:val="24"/>
                <w:szCs w:val="24"/>
                <w:bdr w:val="none" w:color="auto" w:sz="0" w:space="0"/>
                <w:vertAlign w:val="subscript"/>
                <w:lang w:val="en-US" w:eastAsia="zh-CN" w:bidi="ar"/>
              </w:rPr>
              <w:drawing>
                <wp:inline distT="0" distB="0" distL="114300" distR="114300">
                  <wp:extent cx="1162050" cy="228600"/>
                  <wp:effectExtent l="0" t="0" r="0" b="0"/>
                  <wp:docPr id="55" name="图片 45" descr="~tmp{7f779b31-be09-447b-99a2-8a453ca37d81}118109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descr="~tmp{7f779b31-be09-447b-99a2-8a453ca37d81}11810962019"/>
                          <pic:cNvPicPr>
                            <a:picLocks noChangeAspect="1"/>
                          </pic:cNvPicPr>
                        </pic:nvPicPr>
                        <pic:blipFill>
                          <a:blip r:embed="rId19"/>
                          <a:stretch>
                            <a:fillRect/>
                          </a:stretch>
                        </pic:blipFill>
                        <pic:spPr>
                          <a:xfrm>
                            <a:off x="0" y="0"/>
                            <a:ext cx="1162050" cy="228600"/>
                          </a:xfrm>
                          <a:prstGeom prst="rect">
                            <a:avLst/>
                          </a:prstGeom>
                          <a:noFill/>
                          <a:ln>
                            <a:noFill/>
                          </a:ln>
                        </pic:spPr>
                      </pic:pic>
                    </a:graphicData>
                  </a:graphic>
                </wp:inline>
              </w:drawing>
            </w:r>
          </w:p>
        </w:tc>
        <w:tc>
          <w:tcPr>
            <w:tcW w:w="1735"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right"/>
              <w:rPr>
                <w:rFonts w:hint="eastAsia" w:ascii="宋体" w:hAnsi="宋体" w:eastAsia="宋体" w:cs="宋体"/>
                <w:kern w:val="0"/>
                <w:sz w:val="24"/>
                <w:szCs w:val="24"/>
                <w:bdr w:val="none" w:color="auto" w:sz="0" w:space="0"/>
                <w:lang w:val="en-US"/>
              </w:rPr>
            </w:pPr>
            <w:r>
              <w:rPr>
                <w:rFonts w:hint="eastAsia" w:ascii="宋体" w:hAnsi="宋体" w:eastAsia="宋体" w:cs="宋体"/>
                <w:kern w:val="0"/>
                <w:sz w:val="24"/>
                <w:szCs w:val="24"/>
                <w:bdr w:val="none" w:color="auto" w:sz="0" w:space="0"/>
                <w:lang w:val="en-US" w:eastAsia="zh-CN" w:bidi="ar"/>
              </w:rPr>
              <w:t>(1)</w:t>
            </w:r>
          </w:p>
        </w:tc>
      </w:tr>
    </w:tbl>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both"/>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根据所选定的热敏电阻的最大工作电流（当</w:t>
      </w:r>
      <w:r>
        <w:rPr>
          <w:rFonts w:hint="default" w:ascii="Calibri" w:hAnsi="Calibri" w:eastAsia="宋体" w:cs="Times New Roman"/>
          <w:kern w:val="2"/>
          <w:sz w:val="21"/>
          <w:szCs w:val="21"/>
          <w:lang w:val="en-US" w:eastAsia="zh-CN" w:bidi="ar"/>
        </w:rPr>
        <w:drawing>
          <wp:inline distT="0" distB="0" distL="114300" distR="114300">
            <wp:extent cx="609600" cy="219075"/>
            <wp:effectExtent l="0" t="0" r="0" b="10795"/>
            <wp:docPr id="58" name="图片 46" descr="~tmp{7f779b31-be09-447b-99a2-8a453ca37d81}1181096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 descr="~tmp{7f779b31-be09-447b-99a2-8a453ca37d81}11810962070"/>
                    <pic:cNvPicPr>
                      <a:picLocks noChangeAspect="1"/>
                    </pic:cNvPicPr>
                  </pic:nvPicPr>
                  <pic:blipFill>
                    <a:blip r:embed="rId20"/>
                    <a:stretch>
                      <a:fillRect/>
                    </a:stretch>
                  </pic:blipFill>
                  <pic:spPr>
                    <a:xfrm>
                      <a:off x="0" y="0"/>
                      <a:ext cx="6096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时），可由式（1）确定供电电池的个数。根据图2的电桥电路，由基尔霍夫方程组可以求出流入微安计的电流</w:t>
      </w:r>
      <w:r>
        <w:rPr>
          <w:rFonts w:hint="default" w:ascii="Calibri" w:hAnsi="Calibri" w:eastAsia="宋体" w:cs="Times New Roman"/>
          <w:kern w:val="2"/>
          <w:sz w:val="21"/>
          <w:szCs w:val="21"/>
          <w:lang w:val="en-US" w:eastAsia="zh-CN" w:bidi="ar"/>
        </w:rPr>
        <w:drawing>
          <wp:inline distT="0" distB="0" distL="114300" distR="114300">
            <wp:extent cx="180975" cy="228600"/>
            <wp:effectExtent l="0" t="0" r="1905" b="0"/>
            <wp:docPr id="43" name="图片 47" descr="~tmp{7f779b31-be09-447b-99a2-8a453ca37d81}1181096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7" descr="~tmp{7f779b31-be09-447b-99a2-8a453ca37d81}11810962145"/>
                    <pic:cNvPicPr>
                      <a:picLocks noChangeAspect="1"/>
                    </pic:cNvPicPr>
                  </pic:nvPicPr>
                  <pic:blipFill>
                    <a:blip r:embed="rId13"/>
                    <a:stretch>
                      <a:fillRect/>
                    </a:stretch>
                  </pic:blipFill>
                  <pic:spPr>
                    <a:xfrm>
                      <a:off x="0" y="0"/>
                      <a:ext cx="180975"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与</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37" name="图片 48" descr="~tmp{7f779b31-be09-447b-99a2-8a453ca37d81}1181096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descr="~tmp{7f779b31-be09-447b-99a2-8a453ca37d81}11810962172"/>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53" name="图片 49" descr="~tmp{7f779b31-be09-447b-99a2-8a453ca37d81}1181096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tmp{7f779b31-be09-447b-99a2-8a453ca37d81}11810962199"/>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59" name="图片 50" descr="~tmp{7f779b31-be09-447b-99a2-8a453ca37d81}1181096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descr="~tmp{7f779b31-be09-447b-99a2-8a453ca37d81}11810962226"/>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09550" cy="228600"/>
            <wp:effectExtent l="0" t="0" r="3810" b="0"/>
            <wp:docPr id="36" name="图片 51" descr="~tmp{7f779b31-be09-447b-99a2-8a453ca37d81}1181096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1" descr="~tmp{7f779b31-be09-447b-99a2-8a453ca37d81}11810962253"/>
                    <pic:cNvPicPr>
                      <a:picLocks noChangeAspect="1"/>
                    </pic:cNvPicPr>
                  </pic:nvPicPr>
                  <pic:blipFill>
                    <a:blip r:embed="rId9"/>
                    <a:stretch>
                      <a:fillRect/>
                    </a:stretch>
                  </pic:blipFill>
                  <pic:spPr>
                    <a:xfrm>
                      <a:off x="0" y="0"/>
                      <a:ext cx="209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66700" cy="219075"/>
            <wp:effectExtent l="0" t="0" r="7620" b="10795"/>
            <wp:docPr id="60" name="图片 52" descr="~tmp{7f779b31-be09-447b-99a2-8a453ca37d81}118109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tmp{7f779b31-be09-447b-99a2-8a453ca37d81}11810962280"/>
                    <pic:cNvPicPr>
                      <a:picLocks noChangeAspect="1"/>
                    </pic:cNvPicPr>
                  </pic:nvPicPr>
                  <pic:blipFill>
                    <a:blip r:embed="rId16"/>
                    <a:stretch>
                      <a:fillRect/>
                    </a:stretch>
                  </pic:blipFill>
                  <pic:spPr>
                    <a:xfrm>
                      <a:off x="0" y="0"/>
                      <a:ext cx="2667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的关系：</w:t>
      </w:r>
    </w:p>
    <w:tbl>
      <w:tblPr>
        <w:tblStyle w:val="7"/>
        <w:tblW w:w="7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578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5788"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both"/>
            </w:pPr>
            <w:r>
              <w:rPr>
                <w:rFonts w:hint="default" w:ascii="Cambria Math" w:hAnsi="Cambria Math" w:eastAsia="Cambria Math" w:cs="Cambria Math"/>
                <w:kern w:val="0"/>
                <w:sz w:val="24"/>
                <w:szCs w:val="24"/>
                <w:bdr w:val="none" w:color="auto" w:sz="0" w:space="0"/>
                <w:vertAlign w:val="subscript"/>
                <w:lang w:val="en-US" w:eastAsia="zh-CN" w:bidi="ar"/>
              </w:rPr>
              <w:drawing>
                <wp:inline distT="0" distB="0" distL="114300" distR="114300">
                  <wp:extent cx="2038350" cy="838200"/>
                  <wp:effectExtent l="0" t="0" r="0" b="0"/>
                  <wp:docPr id="44" name="图片 53" descr="~tmp{7f779b31-be09-447b-99a2-8a453ca37d81}1181096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 descr="~tmp{7f779b31-be09-447b-99a2-8a453ca37d81}11810962307"/>
                          <pic:cNvPicPr>
                            <a:picLocks noChangeAspect="1"/>
                          </pic:cNvPicPr>
                        </pic:nvPicPr>
                        <pic:blipFill>
                          <a:blip r:embed="rId21"/>
                          <a:stretch>
                            <a:fillRect/>
                          </a:stretch>
                        </pic:blipFill>
                        <pic:spPr>
                          <a:xfrm>
                            <a:off x="0" y="0"/>
                            <a:ext cx="2038350" cy="838200"/>
                          </a:xfrm>
                          <a:prstGeom prst="rect">
                            <a:avLst/>
                          </a:prstGeom>
                          <a:noFill/>
                          <a:ln>
                            <a:noFill/>
                          </a:ln>
                        </pic:spPr>
                      </pic:pic>
                    </a:graphicData>
                  </a:graphic>
                </wp:inline>
              </w:drawing>
            </w:r>
          </w:p>
        </w:tc>
        <w:tc>
          <w:tcPr>
            <w:tcW w:w="1735"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right"/>
              <w:rPr>
                <w:rFonts w:hint="eastAsia" w:ascii="宋体" w:hAnsi="宋体" w:eastAsia="宋体" w:cs="宋体"/>
                <w:kern w:val="0"/>
                <w:sz w:val="24"/>
                <w:szCs w:val="24"/>
                <w:bdr w:val="none" w:color="auto" w:sz="0" w:space="0"/>
                <w:lang w:val="en-US"/>
              </w:rPr>
            </w:pPr>
            <w:r>
              <w:rPr>
                <w:rFonts w:hint="eastAsia" w:ascii="宋体" w:hAnsi="宋体" w:eastAsia="宋体" w:cs="宋体"/>
                <w:kern w:val="0"/>
                <w:sz w:val="24"/>
                <w:szCs w:val="24"/>
                <w:bdr w:val="none" w:color="auto" w:sz="0" w:space="0"/>
                <w:lang w:val="en-US" w:eastAsia="zh-CN" w:bidi="ar"/>
              </w:rPr>
              <w:t>(2)</w:t>
            </w:r>
          </w:p>
        </w:tc>
      </w:tr>
    </w:tbl>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both"/>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由于</w:t>
      </w:r>
      <w:r>
        <w:rPr>
          <w:rFonts w:hint="default" w:ascii="Calibri" w:hAnsi="Calibri" w:eastAsia="宋体" w:cs="Times New Roman"/>
          <w:kern w:val="2"/>
          <w:sz w:val="21"/>
          <w:szCs w:val="21"/>
          <w:lang w:val="en-US" w:eastAsia="zh-CN" w:bidi="ar"/>
        </w:rPr>
        <w:drawing>
          <wp:inline distT="0" distB="0" distL="114300" distR="114300">
            <wp:extent cx="533400" cy="219075"/>
            <wp:effectExtent l="0" t="0" r="0" b="10795"/>
            <wp:docPr id="52" name="图片 54" descr="~tmp{7f779b31-be09-447b-99a2-8a453ca37d81}1181096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descr="~tmp{7f779b31-be09-447b-99a2-8a453ca37d81}11810962341"/>
                    <pic:cNvPicPr>
                      <a:picLocks noChangeAspect="1"/>
                    </pic:cNvPicPr>
                  </pic:nvPicPr>
                  <pic:blipFill>
                    <a:blip r:embed="rId8"/>
                    <a:stretch>
                      <a:fillRect/>
                    </a:stretch>
                  </pic:blipFill>
                  <pic:spPr>
                    <a:xfrm>
                      <a:off x="0" y="0"/>
                      <a:ext cx="5334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590550" cy="228600"/>
            <wp:effectExtent l="0" t="0" r="3810" b="0"/>
            <wp:docPr id="56" name="图片 55" descr="~tmp{7f779b31-be09-447b-99a2-8a453ca37d81}1181096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tmp{7f779b31-be09-447b-99a2-8a453ca37d81}11810962368"/>
                    <pic:cNvPicPr>
                      <a:picLocks noChangeAspect="1"/>
                    </pic:cNvPicPr>
                  </pic:nvPicPr>
                  <pic:blipFill>
                    <a:blip r:embed="rId15"/>
                    <a:stretch>
                      <a:fillRect/>
                    </a:stretch>
                  </pic:blipFill>
                  <pic:spPr>
                    <a:xfrm>
                      <a:off x="0" y="0"/>
                      <a:ext cx="5905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，整理后有：</w:t>
      </w:r>
    </w:p>
    <w:tbl>
      <w:tblPr>
        <w:tblStyle w:val="7"/>
        <w:tblW w:w="7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578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5788"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both"/>
            </w:pPr>
            <w:r>
              <w:rPr>
                <w:rFonts w:hint="default" w:ascii="Cambria Math" w:hAnsi="Cambria Math" w:eastAsia="Cambria Math" w:cs="Cambria Math"/>
                <w:kern w:val="0"/>
                <w:sz w:val="24"/>
                <w:szCs w:val="24"/>
                <w:bdr w:val="none" w:color="auto" w:sz="0" w:space="0"/>
                <w:vertAlign w:val="subscript"/>
                <w:lang w:val="en-US" w:eastAsia="zh-CN" w:bidi="ar"/>
              </w:rPr>
              <w:drawing>
                <wp:inline distT="0" distB="0" distL="114300" distR="114300">
                  <wp:extent cx="2914650" cy="447675"/>
                  <wp:effectExtent l="0" t="0" r="0" b="10160"/>
                  <wp:docPr id="45" name="图片 56" descr="~tmp{7f779b31-be09-447b-99a2-8a453ca37d81}1181096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6" descr="~tmp{7f779b31-be09-447b-99a2-8a453ca37d81}11810962397"/>
                          <pic:cNvPicPr>
                            <a:picLocks noChangeAspect="1"/>
                          </pic:cNvPicPr>
                        </pic:nvPicPr>
                        <pic:blipFill>
                          <a:blip r:embed="rId22"/>
                          <a:stretch>
                            <a:fillRect/>
                          </a:stretch>
                        </pic:blipFill>
                        <pic:spPr>
                          <a:xfrm>
                            <a:off x="0" y="0"/>
                            <a:ext cx="2914650" cy="447675"/>
                          </a:xfrm>
                          <a:prstGeom prst="rect">
                            <a:avLst/>
                          </a:prstGeom>
                          <a:noFill/>
                          <a:ln>
                            <a:noFill/>
                          </a:ln>
                        </pic:spPr>
                      </pic:pic>
                    </a:graphicData>
                  </a:graphic>
                </wp:inline>
              </w:drawing>
            </w:r>
          </w:p>
        </w:tc>
        <w:tc>
          <w:tcPr>
            <w:tcW w:w="1735"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suppressLineNumbers w:val="0"/>
              <w:autoSpaceDE w:val="0"/>
              <w:autoSpaceDN w:val="0"/>
              <w:adjustRightInd w:val="0"/>
              <w:snapToGrid w:val="0"/>
              <w:spacing w:before="0" w:beforeAutospacing="0" w:after="0" w:afterAutospacing="0" w:line="288" w:lineRule="auto"/>
              <w:ind w:left="0" w:right="0" w:firstLine="0" w:firstLineChars="0"/>
              <w:jc w:val="right"/>
              <w:rPr>
                <w:rFonts w:hint="eastAsia" w:ascii="宋体" w:hAnsi="宋体" w:eastAsia="宋体" w:cs="宋体"/>
                <w:kern w:val="0"/>
                <w:sz w:val="24"/>
                <w:szCs w:val="24"/>
                <w:bdr w:val="none" w:color="auto" w:sz="0" w:space="0"/>
                <w:lang w:val="en-US"/>
              </w:rPr>
            </w:pPr>
            <w:r>
              <w:rPr>
                <w:rFonts w:hint="eastAsia" w:ascii="宋体" w:hAnsi="宋体" w:eastAsia="宋体" w:cs="宋体"/>
                <w:kern w:val="0"/>
                <w:sz w:val="24"/>
                <w:szCs w:val="24"/>
                <w:bdr w:val="none" w:color="auto" w:sz="0" w:space="0"/>
                <w:lang w:val="en-US" w:eastAsia="zh-CN" w:bidi="ar"/>
              </w:rPr>
              <w:t>(3)</w:t>
            </w:r>
          </w:p>
        </w:tc>
      </w:tr>
    </w:tbl>
    <w:p>
      <w:pPr>
        <w:keepNext w:val="0"/>
        <w:keepLines w:val="0"/>
        <w:widowControl/>
        <w:suppressLineNumbers w:val="0"/>
        <w:autoSpaceDE w:val="0"/>
        <w:autoSpaceDN w:val="0"/>
        <w:adjustRightInd w:val="0"/>
        <w:snapToGrid w:val="0"/>
        <w:spacing w:before="0" w:beforeAutospacing="0" w:after="0" w:afterAutospacing="0" w:line="288" w:lineRule="auto"/>
        <w:ind w:left="0" w:right="0" w:firstLine="480" w:firstLineChars="200"/>
        <w:jc w:val="both"/>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bidi="ar"/>
        </w:rPr>
        <w:t>由式(3)就可以最后确定</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46" name="图片 57" descr="~tmp{7f779b31-be09-447b-99a2-8a453ca37d81}1181096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descr="~tmp{7f779b31-be09-447b-99a2-8a453ca37d81}11810962441"/>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39" name="图片 58" descr="~tmp{7f779b31-be09-447b-99a2-8a453ca37d81}1181096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descr="~tmp{7f779b31-be09-447b-99a2-8a453ca37d81}11810962468"/>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)的数值。这样确定的</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47" name="图片 59" descr="~tmp{7f779b31-be09-447b-99a2-8a453ca37d81}1181096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9" descr="~tmp{7f779b31-be09-447b-99a2-8a453ca37d81}11810962504"/>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和</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48" name="图片 60" descr="~tmp{7f779b31-be09-447b-99a2-8a453ca37d81}1181096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0" descr="~tmp{7f779b31-be09-447b-99a2-8a453ca37d81}11810962531"/>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是与选择的</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61" name="图片 61" descr="~tmp{7f779b31-be09-447b-99a2-8a453ca37d81}1181096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tmp{7f779b31-be09-447b-99a2-8a453ca37d81}11810962562"/>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相对应，也就是和</w:t>
      </w:r>
      <w:r>
        <w:rPr>
          <w:rFonts w:hint="default" w:ascii="Calibri" w:hAnsi="Calibri" w:eastAsia="宋体" w:cs="Times New Roman"/>
          <w:kern w:val="2"/>
          <w:sz w:val="21"/>
          <w:szCs w:val="21"/>
          <w:lang w:val="en-US" w:eastAsia="zh-CN" w:bidi="ar"/>
        </w:rPr>
        <w:drawing>
          <wp:inline distT="0" distB="0" distL="114300" distR="114300">
            <wp:extent cx="171450" cy="219075"/>
            <wp:effectExtent l="0" t="0" r="0" b="10795"/>
            <wp:docPr id="38" name="图片 62" descr="~tmp{7f779b31-be09-447b-99a2-8a453ca37d81}1181096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2" descr="~tmp{7f779b31-be09-447b-99a2-8a453ca37d81}11810962596"/>
                    <pic:cNvPicPr>
                      <a:picLocks noChangeAspect="1"/>
                    </pic:cNvPicPr>
                  </pic:nvPicPr>
                  <pic:blipFill>
                    <a:blip r:embed="rId18"/>
                    <a:stretch>
                      <a:fillRect/>
                    </a:stretch>
                  </pic:blipFill>
                  <pic:spPr>
                    <a:xfrm>
                      <a:off x="0" y="0"/>
                      <a:ext cx="17145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相对应的，由式(1)，它取决于所选择的</w:t>
      </w:r>
      <w:r>
        <w:rPr>
          <w:rFonts w:hint="default" w:ascii="Calibri" w:hAnsi="Calibri" w:eastAsia="宋体" w:cs="Times New Roman"/>
          <w:kern w:val="2"/>
          <w:sz w:val="21"/>
          <w:szCs w:val="21"/>
          <w:lang w:val="en-US" w:eastAsia="zh-CN" w:bidi="ar"/>
        </w:rPr>
        <w:drawing>
          <wp:inline distT="0" distB="0" distL="114300" distR="114300">
            <wp:extent cx="171450" cy="219075"/>
            <wp:effectExtent l="0" t="0" r="0" b="10795"/>
            <wp:docPr id="40" name="图片 63" descr="~tmp{7f779b31-be09-447b-99a2-8a453ca37d81}1181096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3" descr="~tmp{7f779b31-be09-447b-99a2-8a453ca37d81}11810962641"/>
                    <pic:cNvPicPr>
                      <a:picLocks noChangeAspect="1"/>
                    </pic:cNvPicPr>
                  </pic:nvPicPr>
                  <pic:blipFill>
                    <a:blip r:embed="rId18"/>
                    <a:stretch>
                      <a:fillRect/>
                    </a:stretch>
                  </pic:blipFill>
                  <pic:spPr>
                    <a:xfrm>
                      <a:off x="0" y="0"/>
                      <a:ext cx="17145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r>
        <w:rPr>
          <w:rFonts w:hint="default" w:ascii="Calibri" w:hAnsi="Calibri" w:eastAsia="宋体" w:cs="Times New Roman"/>
          <w:kern w:val="2"/>
          <w:sz w:val="21"/>
          <w:szCs w:val="21"/>
          <w:lang w:val="en-US" w:eastAsia="zh-CN" w:bidi="ar"/>
        </w:rPr>
        <w:drawing>
          <wp:inline distT="0" distB="0" distL="114300" distR="114300">
            <wp:extent cx="171450" cy="219075"/>
            <wp:effectExtent l="0" t="0" r="0" b="10795"/>
            <wp:docPr id="41" name="图片 64" descr="~tmp{7f779b31-be09-447b-99a2-8a453ca37d81}1181096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4" descr="~tmp{7f779b31-be09-447b-99a2-8a453ca37d81}11810962668"/>
                    <pic:cNvPicPr>
                      <a:picLocks noChangeAspect="1"/>
                    </pic:cNvPicPr>
                  </pic:nvPicPr>
                  <pic:blipFill>
                    <a:blip r:embed="rId18"/>
                    <a:stretch>
                      <a:fillRect/>
                    </a:stretch>
                  </pic:blipFill>
                  <pic:spPr>
                    <a:xfrm>
                      <a:off x="0" y="0"/>
                      <a:ext cx="17145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小一些，则</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51" name="图片 65" descr="~tmp{7f779b31-be09-447b-99a2-8a453ca37d81}1181096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5" descr="~tmp{7f779b31-be09-447b-99a2-8a453ca37d81}11810962699"/>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也小一些，相应的</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49" name="图片 66" descr="~tmp{7f779b31-be09-447b-99a2-8a453ca37d81}1181096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6" descr="~tmp{7f779b31-be09-447b-99a2-8a453ca37d81}11810962733"/>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和</w:t>
      </w:r>
      <w:r>
        <w:rPr>
          <w:rFonts w:hint="default" w:ascii="Calibri" w:hAnsi="Calibri" w:eastAsia="宋体" w:cs="Times New Roman"/>
          <w:kern w:val="2"/>
          <w:sz w:val="21"/>
          <w:szCs w:val="21"/>
          <w:lang w:val="en-US" w:eastAsia="zh-CN" w:bidi="ar"/>
        </w:rPr>
        <w:drawing>
          <wp:inline distT="0" distB="0" distL="114300" distR="114300">
            <wp:extent cx="219075" cy="219075"/>
            <wp:effectExtent l="0" t="0" r="9525" b="10795"/>
            <wp:docPr id="42" name="图片 67" descr="~tmp{7f779b31-be09-447b-99a2-8a453ca37d81}1181096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7" descr="~tmp{7f779b31-be09-447b-99a2-8a453ca37d81}11810962760"/>
                    <pic:cNvPicPr>
                      <a:picLocks noChangeAspect="1"/>
                    </pic:cNvPicPr>
                  </pic:nvPicPr>
                  <pic:blipFill>
                    <a:blip r:embed="rId12"/>
                    <a:stretch>
                      <a:fillRect/>
                    </a:stretch>
                  </pic:blipFill>
                  <pic:spPr>
                    <a:xfrm>
                      <a:off x="0" y="0"/>
                      <a:ext cx="219075"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的实际值也可以比计算值小一些，但不应比计算值大（为什么？）。在本实验中，可以选取</w:t>
      </w:r>
      <w:r>
        <w:rPr>
          <w:rFonts w:hint="default" w:ascii="Calibri" w:hAnsi="Calibri" w:eastAsia="宋体" w:cs="Times New Roman"/>
          <w:kern w:val="2"/>
          <w:sz w:val="21"/>
          <w:szCs w:val="21"/>
          <w:lang w:val="en-US" w:eastAsia="zh-CN" w:bidi="ar"/>
        </w:rPr>
        <w:drawing>
          <wp:inline distT="0" distB="0" distL="114300" distR="114300">
            <wp:extent cx="285750" cy="228600"/>
            <wp:effectExtent l="0" t="0" r="0" b="0"/>
            <wp:docPr id="54" name="图片 68" descr="~tmp{7f779b31-be09-447b-99a2-8a453ca37d81}118109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8" descr="~tmp{7f779b31-be09-447b-99a2-8a453ca37d81}11810962826"/>
                    <pic:cNvPicPr>
                      <a:picLocks noChangeAspect="1"/>
                    </pic:cNvPicPr>
                  </pic:nvPicPr>
                  <pic:blipFill>
                    <a:blip r:embed="rId17"/>
                    <a:stretch>
                      <a:fillRect/>
                    </a:stretch>
                  </pic:blipFill>
                  <pic:spPr>
                    <a:xfrm>
                      <a:off x="0" y="0"/>
                      <a:ext cx="285750" cy="228600"/>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=1V，代入式(3)，可得</w:t>
      </w:r>
      <w:r>
        <w:rPr>
          <w:rFonts w:hint="default" w:ascii="Calibri" w:hAnsi="Calibri" w:eastAsia="宋体" w:cs="Times New Roman"/>
          <w:kern w:val="2"/>
          <w:sz w:val="21"/>
          <w:szCs w:val="21"/>
          <w:lang w:val="en-US" w:eastAsia="zh-CN" w:bidi="ar"/>
        </w:rPr>
        <w:drawing>
          <wp:inline distT="0" distB="0" distL="114300" distR="114300">
            <wp:extent cx="190500" cy="219075"/>
            <wp:effectExtent l="0" t="0" r="7620" b="10795"/>
            <wp:docPr id="50" name="图片 69" descr="~tmp{7f779b31-be09-447b-99a2-8a453ca37d81}1181096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9" descr="~tmp{7f779b31-be09-447b-99a2-8a453ca37d81}11810962865"/>
                    <pic:cNvPicPr>
                      <a:picLocks noChangeAspect="1"/>
                    </pic:cNvPicPr>
                  </pic:nvPicPr>
                  <pic:blipFill>
                    <a:blip r:embed="rId11"/>
                    <a:stretch>
                      <a:fillRect/>
                    </a:stretch>
                  </pic:blipFill>
                  <pic:spPr>
                    <a:xfrm>
                      <a:off x="0" y="0"/>
                      <a:ext cx="190500" cy="219075"/>
                    </a:xfrm>
                    <a:prstGeom prst="rect">
                      <a:avLst/>
                    </a:prstGeom>
                    <a:noFill/>
                    <a:ln>
                      <a:noFill/>
                    </a:ln>
                  </pic:spPr>
                </pic:pic>
              </a:graphicData>
            </a:graphic>
          </wp:inline>
        </w:drawing>
      </w:r>
      <w:r>
        <w:rPr>
          <w:rFonts w:hint="eastAsia" w:ascii="宋体" w:hAnsi="宋体" w:eastAsia="宋体" w:cs="宋体"/>
          <w:kern w:val="0"/>
          <w:sz w:val="24"/>
          <w:szCs w:val="24"/>
          <w:lang w:val="en-US" w:eastAsia="zh-CN" w:bidi="ar"/>
        </w:rPr>
        <w:t>。</w:t>
      </w:r>
    </w:p>
    <w:p/>
    <w:p>
      <w:pPr>
        <w:pStyle w:val="9"/>
        <w:numPr>
          <w:ilvl w:val="0"/>
          <w:numId w:val="1"/>
        </w:numPr>
        <w:ind w:firstLineChars="0"/>
        <w:rPr>
          <w:b/>
          <w:bCs/>
        </w:rPr>
      </w:pPr>
      <w:r>
        <w:rPr>
          <w:rFonts w:hint="eastAsia"/>
          <w:b/>
          <w:bCs/>
        </w:rPr>
        <w:t>实验内容与步骤（</w:t>
      </w:r>
      <w:r>
        <w:rPr>
          <w:b/>
          <w:bCs/>
        </w:rPr>
        <w:t>15</w:t>
      </w:r>
      <w:r>
        <w:rPr>
          <w:rFonts w:hint="eastAsia"/>
          <w:b/>
          <w:bCs/>
        </w:rPr>
        <w:t>分）</w:t>
      </w:r>
    </w:p>
    <w:p>
      <w:pPr>
        <w:pStyle w:val="2"/>
        <w:keepNext w:val="0"/>
        <w:keepLines w:val="0"/>
        <w:widowControl/>
        <w:suppressLineNumbers w:val="0"/>
        <w:snapToGrid w:val="0"/>
        <w:spacing w:before="156" w:beforeAutospacing="0" w:after="156" w:afterAutospacing="0" w:line="288" w:lineRule="auto"/>
        <w:ind w:left="0" w:right="0"/>
        <w:jc w:val="left"/>
        <w:rPr>
          <w:rFonts w:ascii="&amp;quot" w:hAnsi="&amp;quot" w:eastAsia="&amp;quot" w:cs="&amp;quot"/>
          <w:b/>
          <w:sz w:val="28"/>
          <w:szCs w:val="28"/>
        </w:rPr>
      </w:pPr>
      <w:r>
        <w:rPr>
          <w:rFonts w:hint="eastAsia" w:ascii="宋体" w:hAnsi="宋体" w:eastAsia="宋体" w:cs="宋体"/>
          <w:b/>
          <w:i w:val="0"/>
          <w:caps w:val="0"/>
          <w:color w:val="000000"/>
          <w:spacing w:val="0"/>
          <w:sz w:val="28"/>
          <w:szCs w:val="28"/>
          <w:u w:val="none"/>
        </w:rPr>
        <w:t>实验内容</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用半导体热敏电阻作为传感器，设计制作一台测温范围为20～70℃的半导体温度计，参考电路见图3。</w:t>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sz w:val="21"/>
          <w:szCs w:val="21"/>
        </w:rPr>
      </w:pP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3200400" cy="3152775"/>
            <wp:effectExtent l="0" t="0" r="0" b="1905"/>
            <wp:docPr id="73"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IMG_256"/>
                    <pic:cNvPicPr>
                      <a:picLocks noChangeAspect="1"/>
                    </pic:cNvPicPr>
                  </pic:nvPicPr>
                  <pic:blipFill>
                    <a:blip r:embed="rId23"/>
                    <a:stretch>
                      <a:fillRect/>
                    </a:stretch>
                  </pic:blipFill>
                  <pic:spPr>
                    <a:xfrm>
                      <a:off x="0" y="0"/>
                      <a:ext cx="3200400" cy="3152775"/>
                    </a:xfrm>
                    <a:prstGeom prst="rect">
                      <a:avLst/>
                    </a:prstGeom>
                    <a:noFill/>
                    <a:ln w="9525">
                      <a:noFill/>
                    </a:ln>
                  </pic:spPr>
                </pic:pic>
              </a:graphicData>
            </a:graphic>
          </wp:inline>
        </w:drawing>
      </w:r>
      <w:r>
        <w:rPr>
          <w:rFonts w:hint="eastAsia" w:ascii="宋体" w:hAnsi="宋体" w:eastAsia="宋体" w:cs="宋体"/>
          <w:b/>
          <w:i w:val="0"/>
          <w:caps w:val="0"/>
          <w:color w:val="000000"/>
          <w:spacing w:val="0"/>
          <w:kern w:val="0"/>
          <w:sz w:val="28"/>
          <w:szCs w:val="28"/>
          <w:u w:val="none"/>
          <w:lang w:val="en-US" w:eastAsia="zh-CN" w:bidi="ar"/>
        </w:rPr>
        <w:t> </w:t>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sz w:val="21"/>
          <w:szCs w:val="21"/>
        </w:rPr>
      </w:pPr>
      <w:r>
        <w:rPr>
          <w:rFonts w:hint="eastAsia" w:ascii="宋体" w:hAnsi="宋体" w:eastAsia="宋体" w:cs="宋体"/>
          <w:i w:val="0"/>
          <w:caps w:val="0"/>
          <w:color w:val="000000"/>
          <w:spacing w:val="0"/>
          <w:kern w:val="0"/>
          <w:sz w:val="21"/>
          <w:szCs w:val="21"/>
          <w:u w:val="none"/>
          <w:lang w:val="en-US" w:eastAsia="zh-CN" w:bidi="ar"/>
        </w:rPr>
        <w:t>图3 半导体温度计参考电路</w:t>
      </w:r>
    </w:p>
    <w:p>
      <w:pPr>
        <w:keepNext w:val="0"/>
        <w:keepLines w:val="0"/>
        <w:widowControl/>
        <w:suppressLineNumbers w:val="0"/>
        <w:snapToGrid w:val="0"/>
        <w:spacing w:before="0" w:beforeAutospacing="0" w:after="0" w:afterAutospacing="0" w:line="288" w:lineRule="auto"/>
        <w:ind w:left="0" w:right="0" w:firstLine="241"/>
        <w:jc w:val="left"/>
        <w:rPr>
          <w:rFonts w:hint="default" w:ascii="&amp;quot" w:hAnsi="&amp;quot" w:eastAsia="&amp;quot" w:cs="&amp;quot"/>
          <w:sz w:val="21"/>
          <w:szCs w:val="21"/>
        </w:rPr>
      </w:pPr>
      <w:r>
        <w:rPr>
          <w:rFonts w:hint="eastAsia" w:ascii="宋体" w:hAnsi="宋体" w:eastAsia="宋体" w:cs="宋体"/>
          <w:b/>
          <w:i w:val="0"/>
          <w:caps w:val="0"/>
          <w:color w:val="000000"/>
          <w:spacing w:val="0"/>
          <w:kern w:val="0"/>
          <w:sz w:val="24"/>
          <w:szCs w:val="24"/>
          <w:u w:val="none"/>
          <w:lang w:val="en-US" w:eastAsia="zh-CN" w:bidi="ar"/>
        </w:rPr>
        <w:t>1.设计要求：</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(1)在所测量的温度范围内，要求作为温度计用的微安计的全部量程均能有效地利用，即当温度为20℃时，微安计指示为零；而温度为70℃时，微安计指示为满刻度。</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(2)要求长时间的测量（如几分钟）时，微安计的读数应稳定不变。</w:t>
      </w:r>
    </w:p>
    <w:p>
      <w:pPr>
        <w:keepNext w:val="0"/>
        <w:keepLines w:val="0"/>
        <w:widowControl/>
        <w:suppressLineNumbers w:val="0"/>
        <w:snapToGrid w:val="0"/>
        <w:spacing w:before="0" w:beforeAutospacing="0" w:after="0" w:afterAutospacing="0" w:line="288" w:lineRule="auto"/>
        <w:ind w:left="0" w:right="0" w:firstLine="241"/>
        <w:jc w:val="left"/>
        <w:rPr>
          <w:rFonts w:hint="default" w:ascii="&amp;quot" w:hAnsi="&amp;quot" w:eastAsia="&amp;quot" w:cs="&amp;quot"/>
          <w:sz w:val="21"/>
          <w:szCs w:val="21"/>
        </w:rPr>
      </w:pPr>
      <w:r>
        <w:rPr>
          <w:rFonts w:hint="eastAsia" w:ascii="宋体" w:hAnsi="宋体" w:eastAsia="宋体" w:cs="宋体"/>
          <w:b/>
          <w:i w:val="0"/>
          <w:caps w:val="0"/>
          <w:color w:val="000000"/>
          <w:spacing w:val="0"/>
          <w:kern w:val="0"/>
          <w:sz w:val="24"/>
          <w:szCs w:val="24"/>
          <w:u w:val="none"/>
          <w:lang w:val="en-US" w:eastAsia="zh-CN" w:bidi="ar"/>
        </w:rPr>
        <w:t>2.可提供的仪器和元件：</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热敏电阻及恒温水浴箱、微安表、可调电阻器（3个）、四线电阻箱、1.5V电池、单刀开关、滑动变阻器、万用表及表笔等。</w:t>
      </w:r>
    </w:p>
    <w:p>
      <w:pPr>
        <w:keepNext w:val="0"/>
        <w:keepLines w:val="0"/>
        <w:widowControl/>
        <w:suppressLineNumbers w:val="0"/>
        <w:snapToGrid w:val="0"/>
        <w:spacing w:before="0" w:beforeAutospacing="0" w:after="0" w:afterAutospacing="0" w:line="288" w:lineRule="auto"/>
        <w:ind w:left="0" w:right="0" w:firstLine="241"/>
        <w:jc w:val="left"/>
        <w:rPr>
          <w:rFonts w:hint="default" w:ascii="&amp;quot" w:hAnsi="&amp;quot" w:eastAsia="&amp;quot" w:cs="&amp;quot"/>
          <w:sz w:val="21"/>
          <w:szCs w:val="21"/>
        </w:rPr>
      </w:pPr>
      <w:r>
        <w:rPr>
          <w:rFonts w:hint="eastAsia" w:ascii="宋体" w:hAnsi="宋体" w:eastAsia="宋体" w:cs="宋体"/>
          <w:b/>
          <w:i w:val="0"/>
          <w:caps w:val="0"/>
          <w:color w:val="000000"/>
          <w:spacing w:val="0"/>
          <w:kern w:val="0"/>
          <w:sz w:val="24"/>
          <w:szCs w:val="24"/>
          <w:u w:val="none"/>
          <w:lang w:val="en-US" w:eastAsia="zh-CN" w:bidi="ar"/>
        </w:rPr>
        <w:t>3.参考设计方案：</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(1)根据数据表格中所给的热敏电阻值与各温度点对应关系表，确定所设计的半导体温度计的下限温度（20℃）所对应的电阻值</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57175" cy="219075"/>
            <wp:effectExtent l="0" t="0" r="1905" b="10795"/>
            <wp:docPr id="74" name="图片 7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IMG_257"/>
                    <pic:cNvPicPr>
                      <a:picLocks noChangeAspect="1"/>
                    </pic:cNvPicPr>
                  </pic:nvPicPr>
                  <pic:blipFill>
                    <a:blip r:embed="rId24"/>
                    <a:stretch>
                      <a:fillRect/>
                    </a:stretch>
                  </pic:blipFill>
                  <pic:spPr>
                    <a:xfrm>
                      <a:off x="0" y="0"/>
                      <a:ext cx="2571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和上限温度（70℃）所对应的电阻值</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66700" cy="219075"/>
            <wp:effectExtent l="0" t="0" r="7620" b="10795"/>
            <wp:docPr id="75" name="图片 7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IMG_258"/>
                    <pic:cNvPicPr>
                      <a:picLocks noChangeAspect="1"/>
                    </pic:cNvPicPr>
                  </pic:nvPicPr>
                  <pic:blipFill>
                    <a:blip r:embed="rId25"/>
                    <a:stretch>
                      <a:fillRect/>
                    </a:stretch>
                  </pic:blipFill>
                  <pic:spPr>
                    <a:xfrm>
                      <a:off x="0" y="0"/>
                      <a:ext cx="2667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。再由热敏电阻的伏安特性曲线确定最大工作电流</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171450" cy="219075"/>
            <wp:effectExtent l="0" t="0" r="0" b="10795"/>
            <wp:docPr id="76" name="图片 7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IMG_259"/>
                    <pic:cNvPicPr>
                      <a:picLocks noChangeAspect="1"/>
                    </pic:cNvPicPr>
                  </pic:nvPicPr>
                  <pic:blipFill>
                    <a:blip r:embed="rId26"/>
                    <a:stretch>
                      <a:fillRect/>
                    </a:stretch>
                  </pic:blipFill>
                  <pic:spPr>
                    <a:xfrm>
                      <a:off x="0" y="0"/>
                      <a:ext cx="17145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。根据实验中采用的热敏电阻的实际情况，选取</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85750" cy="228600"/>
            <wp:effectExtent l="0" t="0" r="0" b="0"/>
            <wp:docPr id="72" name="图片 7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6" descr="IMG_260"/>
                    <pic:cNvPicPr>
                      <a:picLocks noChangeAspect="1"/>
                    </pic:cNvPicPr>
                  </pic:nvPicPr>
                  <pic:blipFill>
                    <a:blip r:embed="rId27"/>
                    <a:stretch>
                      <a:fillRect/>
                    </a:stretch>
                  </pic:blipFill>
                  <pic:spPr>
                    <a:xfrm>
                      <a:off x="0" y="0"/>
                      <a:ext cx="2857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=1V，它可以保证热敏电阻工作在它的伏安特性曲线的直线部分。</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(2)令</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590550" cy="228600"/>
            <wp:effectExtent l="0" t="0" r="3810" b="0"/>
            <wp:docPr id="93" name="图片 7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7" descr="IMG_261"/>
                    <pic:cNvPicPr>
                      <a:picLocks noChangeAspect="1"/>
                    </pic:cNvPicPr>
                  </pic:nvPicPr>
                  <pic:blipFill>
                    <a:blip r:embed="rId28"/>
                    <a:stretch>
                      <a:fillRect/>
                    </a:stretch>
                  </pic:blipFill>
                  <pic:spPr>
                    <a:xfrm>
                      <a:off x="0" y="0"/>
                      <a:ext cx="5905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，即测量温度的下限电阻值，由式(3)计算出桥臂电阻</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190500" cy="219075"/>
            <wp:effectExtent l="0" t="0" r="7620" b="10795"/>
            <wp:docPr id="79" name="图片 7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descr="IMG_262"/>
                    <pic:cNvPicPr>
                      <a:picLocks noChangeAspect="1"/>
                    </pic:cNvPicPr>
                  </pic:nvPicPr>
                  <pic:blipFill>
                    <a:blip r:embed="rId29"/>
                    <a:stretch>
                      <a:fillRect/>
                    </a:stretch>
                  </pic:blipFill>
                  <pic:spPr>
                    <a:xfrm>
                      <a:off x="0" y="0"/>
                      <a:ext cx="1905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和</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19075" cy="219075"/>
            <wp:effectExtent l="0" t="0" r="9525" b="10795"/>
            <wp:docPr id="84" name="图片 7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9" descr="IMG_263"/>
                    <pic:cNvPicPr>
                      <a:picLocks noChangeAspect="1"/>
                    </pic:cNvPicPr>
                  </pic:nvPicPr>
                  <pic:blipFill>
                    <a:blip r:embed="rId30"/>
                    <a:stretch>
                      <a:fillRect/>
                    </a:stretch>
                  </pic:blipFill>
                  <pic:spPr>
                    <a:xfrm>
                      <a:off x="0" y="0"/>
                      <a:ext cx="2190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的电阻值，公式中</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66700" cy="219075"/>
            <wp:effectExtent l="0" t="0" r="7620" b="10795"/>
            <wp:docPr id="85" name="图片 8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0" descr="IMG_264"/>
                    <pic:cNvPicPr>
                      <a:picLocks noChangeAspect="1"/>
                    </pic:cNvPicPr>
                  </pic:nvPicPr>
                  <pic:blipFill>
                    <a:blip r:embed="rId25"/>
                    <a:stretch>
                      <a:fillRect/>
                    </a:stretch>
                  </pic:blipFill>
                  <pic:spPr>
                    <a:xfrm>
                      <a:off x="0" y="0"/>
                      <a:ext cx="2667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为量程上限温度的电阻值，</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28600" cy="228600"/>
            <wp:effectExtent l="0" t="0" r="0" b="0"/>
            <wp:docPr id="78" name="图片 8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1" descr="IMG_265"/>
                    <pic:cNvPicPr>
                      <a:picLocks noChangeAspect="1"/>
                    </pic:cNvPicPr>
                  </pic:nvPicPr>
                  <pic:blipFill>
                    <a:blip r:embed="rId31"/>
                    <a:stretch>
                      <a:fillRect/>
                    </a:stretch>
                  </pic:blipFill>
                  <pic:spPr>
                    <a:xfrm>
                      <a:off x="0" y="0"/>
                      <a:ext cx="22860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为微安表的内阻。</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(3)调节可调电阻器</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190500" cy="219075"/>
            <wp:effectExtent l="0" t="0" r="7620" b="10795"/>
            <wp:docPr id="88" name="图片 8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2" descr="IMG_266"/>
                    <pic:cNvPicPr>
                      <a:picLocks noChangeAspect="1"/>
                    </pic:cNvPicPr>
                  </pic:nvPicPr>
                  <pic:blipFill>
                    <a:blip r:embed="rId29"/>
                    <a:stretch>
                      <a:fillRect/>
                    </a:stretch>
                  </pic:blipFill>
                  <pic:spPr>
                    <a:xfrm>
                      <a:off x="0" y="0"/>
                      <a:ext cx="1905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19075" cy="219075"/>
            <wp:effectExtent l="0" t="0" r="9525" b="10795"/>
            <wp:docPr id="83" name="图片 8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267"/>
                    <pic:cNvPicPr>
                      <a:picLocks noChangeAspect="1"/>
                    </pic:cNvPicPr>
                  </pic:nvPicPr>
                  <pic:blipFill>
                    <a:blip r:embed="rId30"/>
                    <a:stretch>
                      <a:fillRect/>
                    </a:stretch>
                  </pic:blipFill>
                  <pic:spPr>
                    <a:xfrm>
                      <a:off x="0" y="0"/>
                      <a:ext cx="2190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09550" cy="228600"/>
            <wp:effectExtent l="0" t="0" r="3810" b="0"/>
            <wp:docPr id="91" name="图片 8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4" descr="IMG_268"/>
                    <pic:cNvPicPr>
                      <a:picLocks noChangeAspect="1"/>
                    </pic:cNvPicPr>
                  </pic:nvPicPr>
                  <pic:blipFill>
                    <a:blip r:embed="rId32"/>
                    <a:stretch>
                      <a:fillRect/>
                    </a:stretch>
                  </pic:blipFill>
                  <pic:spPr>
                    <a:xfrm>
                      <a:off x="0" y="0"/>
                      <a:ext cx="2095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电阻值，用多用表边测量边调节可调电阻器</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190500" cy="219075"/>
            <wp:effectExtent l="0" t="0" r="7620" b="10795"/>
            <wp:docPr id="89" name="图片 8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5" descr="IMG_269"/>
                    <pic:cNvPicPr>
                      <a:picLocks noChangeAspect="1"/>
                    </pic:cNvPicPr>
                  </pic:nvPicPr>
                  <pic:blipFill>
                    <a:blip r:embed="rId29"/>
                    <a:stretch>
                      <a:fillRect/>
                    </a:stretch>
                  </pic:blipFill>
                  <pic:spPr>
                    <a:xfrm>
                      <a:off x="0" y="0"/>
                      <a:ext cx="1905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和</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19075" cy="219075"/>
            <wp:effectExtent l="0" t="0" r="9525" b="10795"/>
            <wp:docPr id="80" name="图片 8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6" descr="IMG_270"/>
                    <pic:cNvPicPr>
                      <a:picLocks noChangeAspect="1"/>
                    </pic:cNvPicPr>
                  </pic:nvPicPr>
                  <pic:blipFill>
                    <a:blip r:embed="rId30"/>
                    <a:stretch>
                      <a:fillRect/>
                    </a:stretch>
                  </pic:blipFill>
                  <pic:spPr>
                    <a:xfrm>
                      <a:off x="0" y="0"/>
                      <a:ext cx="2190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，使之阻值达到式(3)的计算值（可以取比计算值略小的整数）；并同样调节可调电阻器</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09550" cy="228600"/>
            <wp:effectExtent l="0" t="0" r="3810" b="0"/>
            <wp:docPr id="77" name="图片 8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7" descr="IMG_271"/>
                    <pic:cNvPicPr>
                      <a:picLocks noChangeAspect="1"/>
                    </pic:cNvPicPr>
                  </pic:nvPicPr>
                  <pic:blipFill>
                    <a:blip r:embed="rId32"/>
                    <a:stretch>
                      <a:fillRect/>
                    </a:stretch>
                  </pic:blipFill>
                  <pic:spPr>
                    <a:xfrm>
                      <a:off x="0" y="0"/>
                      <a:ext cx="2095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为测量下限温度（20℃）所对应的</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57175" cy="219075"/>
            <wp:effectExtent l="0" t="0" r="1905" b="10795"/>
            <wp:docPr id="81" name="图片 8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8" descr="IMG_272"/>
                    <pic:cNvPicPr>
                      <a:picLocks noChangeAspect="1"/>
                    </pic:cNvPicPr>
                  </pic:nvPicPr>
                  <pic:blipFill>
                    <a:blip r:embed="rId24"/>
                    <a:stretch>
                      <a:fillRect/>
                    </a:stretch>
                  </pic:blipFill>
                  <pic:spPr>
                    <a:xfrm>
                      <a:off x="0" y="0"/>
                      <a:ext cx="2571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。注意正确使用万用表，特别是欧姆档的正确使用方法。</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(4)熟悉线路原理图（图2），并对照实验参考电路图（图3）所用元件、位置及线路的连接方向进行实验线路的连接。</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(5)调节电桥平衡状态。</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1)电阻箱的阻值为测量下限温度（20℃）所对应的</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57175" cy="219075"/>
            <wp:effectExtent l="0" t="0" r="1905" b="10795"/>
            <wp:docPr id="86" name="图片 8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9" descr="IMG_273"/>
                    <pic:cNvPicPr>
                      <a:picLocks noChangeAspect="1"/>
                    </pic:cNvPicPr>
                  </pic:nvPicPr>
                  <pic:blipFill>
                    <a:blip r:embed="rId24"/>
                    <a:stretch>
                      <a:fillRect/>
                    </a:stretch>
                  </pic:blipFill>
                  <pic:spPr>
                    <a:xfrm>
                      <a:off x="0" y="0"/>
                      <a:ext cx="257175"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2)微安表调零，调节微安表调零旋钮，将微安表进行调零；</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3)调节滑动变阻器，选择使用数字万用表的电压档测量电桥分压，令</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85750" cy="228600"/>
            <wp:effectExtent l="0" t="0" r="0" b="0"/>
            <wp:docPr id="82" name="图片 9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0" descr="IMG_274"/>
                    <pic:cNvPicPr>
                      <a:picLocks noChangeAspect="1"/>
                    </pic:cNvPicPr>
                  </pic:nvPicPr>
                  <pic:blipFill>
                    <a:blip r:embed="rId27"/>
                    <a:stretch>
                      <a:fillRect/>
                    </a:stretch>
                  </pic:blipFill>
                  <pic:spPr>
                    <a:xfrm>
                      <a:off x="0" y="0"/>
                      <a:ext cx="2857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=1V；</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4)闭合线路开关，观察电桥是否平衡。如果不平衡，则微调可调电阻器</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09550" cy="228600"/>
            <wp:effectExtent l="0" t="0" r="3810" b="0"/>
            <wp:docPr id="87" name="图片 9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1" descr="IMG_275"/>
                    <pic:cNvPicPr>
                      <a:picLocks noChangeAspect="1"/>
                    </pic:cNvPicPr>
                  </pic:nvPicPr>
                  <pic:blipFill>
                    <a:blip r:embed="rId32"/>
                    <a:stretch>
                      <a:fillRect/>
                    </a:stretch>
                  </pic:blipFill>
                  <pic:spPr>
                    <a:xfrm>
                      <a:off x="0" y="0"/>
                      <a:ext cx="2095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，使电桥平衡，平衡时微安表的读数为零（注意，在以后调节过程中，</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09550" cy="228600"/>
            <wp:effectExtent l="0" t="0" r="3810" b="0"/>
            <wp:docPr id="92" name="图片 9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76"/>
                    <pic:cNvPicPr>
                      <a:picLocks noChangeAspect="1"/>
                    </pic:cNvPicPr>
                  </pic:nvPicPr>
                  <pic:blipFill>
                    <a:blip r:embed="rId32"/>
                    <a:stretch>
                      <a:fillRect/>
                    </a:stretch>
                  </pic:blipFill>
                  <pic:spPr>
                    <a:xfrm>
                      <a:off x="0" y="0"/>
                      <a:ext cx="209550" cy="22860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保持不变）。</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(6)标定微安表表盘。</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1)电桥调节平衡完成以后，然后调节电阻箱的阻值为上限温度（70℃）所对应的</w:t>
      </w: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66700" cy="219075"/>
            <wp:effectExtent l="0" t="0" r="7620" b="10795"/>
            <wp:docPr id="94" name="图片 9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IMG_277"/>
                    <pic:cNvPicPr>
                      <a:picLocks noChangeAspect="1"/>
                    </pic:cNvPicPr>
                  </pic:nvPicPr>
                  <pic:blipFill>
                    <a:blip r:embed="rId25"/>
                    <a:stretch>
                      <a:fillRect/>
                    </a:stretch>
                  </pic:blipFill>
                  <pic:spPr>
                    <a:xfrm>
                      <a:off x="0" y="0"/>
                      <a:ext cx="266700" cy="219075"/>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，再次调节滑动变阻器，使微安表满量程（为什么调节滑动变阻器可使电表满刻度？）。设想如果微安表正负输入端接反会有什么现象？</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 xml:space="preserve">2)保持电路各个仪器状态不变，依次调节电阻箱阻值等于20℃、25℃、30℃、35℃、40℃、45℃、50℃、55℃、60℃、65℃、70℃时对应的热敏电阻阻值，将不同阻值时微安表对应的电流值记录到数据表格中，同时将微安表表盘刻度改为温度刻度。 </w:t>
      </w:r>
    </w:p>
    <w:p>
      <w:pPr>
        <w:keepNext w:val="0"/>
        <w:keepLines w:val="0"/>
        <w:widowControl/>
        <w:suppressLineNumbers w:val="0"/>
        <w:snapToGrid w:val="0"/>
        <w:spacing w:before="0" w:beforeAutospacing="0" w:after="0" w:afterAutospacing="0" w:line="288" w:lineRule="auto"/>
        <w:ind w:left="0" w:right="0" w:firstLine="72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3)将图4的表盘刻度改成温度的刻度，将温度值输入到微安表窗体的“新增刻度”输入框中，并点击“新增刻度”按钮，此时会在微安表指针当前位置处新增一条红色刻度线并标有相应的温度值。</w:t>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sz w:val="21"/>
          <w:szCs w:val="21"/>
        </w:rPr>
      </w:pPr>
      <w:r>
        <w:rPr>
          <w:rFonts w:hint="default" w:ascii="&amp;quot" w:hAnsi="&amp;quot" w:eastAsia="&amp;quot" w:cs="&amp;quot"/>
          <w:i w:val="0"/>
          <w:caps w:val="0"/>
          <w:color w:val="000000"/>
          <w:spacing w:val="0"/>
          <w:kern w:val="0"/>
          <w:sz w:val="21"/>
          <w:szCs w:val="21"/>
          <w:u w:val="none"/>
          <w:lang w:val="en-US" w:eastAsia="zh-CN" w:bidi="ar"/>
        </w:rPr>
        <w:drawing>
          <wp:inline distT="0" distB="0" distL="114300" distR="114300">
            <wp:extent cx="2914650" cy="1181100"/>
            <wp:effectExtent l="0" t="0" r="11430" b="7620"/>
            <wp:docPr id="90" name="图片 9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4" descr="IMG_278"/>
                    <pic:cNvPicPr>
                      <a:picLocks noChangeAspect="1"/>
                    </pic:cNvPicPr>
                  </pic:nvPicPr>
                  <pic:blipFill>
                    <a:blip r:embed="rId33"/>
                    <a:stretch>
                      <a:fillRect/>
                    </a:stretch>
                  </pic:blipFill>
                  <pic:spPr>
                    <a:xfrm>
                      <a:off x="0" y="0"/>
                      <a:ext cx="2914650" cy="1181100"/>
                    </a:xfrm>
                    <a:prstGeom prst="rect">
                      <a:avLst/>
                    </a:prstGeom>
                    <a:noFill/>
                    <a:ln w="9525">
                      <a:noFill/>
                    </a:ln>
                  </pic:spPr>
                </pic:pic>
              </a:graphicData>
            </a:graphic>
          </wp:inline>
        </w:drawing>
      </w:r>
      <w:r>
        <w:rPr>
          <w:rFonts w:hint="eastAsia" w:ascii="宋体" w:hAnsi="宋体" w:eastAsia="宋体" w:cs="宋体"/>
          <w:b/>
          <w:i w:val="0"/>
          <w:caps w:val="0"/>
          <w:color w:val="000000"/>
          <w:spacing w:val="0"/>
          <w:kern w:val="0"/>
          <w:sz w:val="24"/>
          <w:szCs w:val="24"/>
          <w:u w:val="none"/>
          <w:lang w:val="en-US" w:eastAsia="zh-CN" w:bidi="ar"/>
        </w:rPr>
        <w:t> </w:t>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sz w:val="21"/>
          <w:szCs w:val="21"/>
        </w:rPr>
      </w:pPr>
      <w:r>
        <w:rPr>
          <w:rFonts w:hint="eastAsia" w:ascii="宋体" w:hAnsi="宋体" w:eastAsia="宋体" w:cs="宋体"/>
          <w:i w:val="0"/>
          <w:caps w:val="0"/>
          <w:color w:val="000000"/>
          <w:spacing w:val="0"/>
          <w:kern w:val="0"/>
          <w:sz w:val="21"/>
          <w:szCs w:val="21"/>
          <w:u w:val="none"/>
          <w:lang w:val="en-US" w:eastAsia="zh-CN" w:bidi="ar"/>
        </w:rPr>
        <w:t>图4 微安表读数刻度盘</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(7)用实际热敏电阻代替电阻箱，整个部分就是经过定标的半导体温度计。用此温度计测量两个恒温状态的温度（如35℃、55℃）。读出半导体温度计和恒温水浴自身的温度，比较其结果。</w:t>
      </w:r>
    </w:p>
    <w:p>
      <w:pPr>
        <w:keepNext w:val="0"/>
        <w:keepLines w:val="0"/>
        <w:widowControl/>
        <w:suppressLineNumbers w:val="0"/>
        <w:snapToGrid w:val="0"/>
        <w:spacing w:before="0" w:beforeAutospacing="0" w:after="0" w:afterAutospacing="0" w:line="288" w:lineRule="auto"/>
        <w:ind w:left="0" w:right="0" w:firstLine="241"/>
        <w:jc w:val="left"/>
        <w:rPr>
          <w:rFonts w:hint="default" w:ascii="&amp;quot" w:hAnsi="&amp;quot" w:eastAsia="&amp;quot" w:cs="&amp;quot"/>
          <w:sz w:val="21"/>
          <w:szCs w:val="21"/>
        </w:rPr>
      </w:pPr>
      <w:r>
        <w:rPr>
          <w:rFonts w:hint="eastAsia" w:ascii="宋体" w:hAnsi="宋体" w:eastAsia="宋体" w:cs="宋体"/>
          <w:b/>
          <w:i w:val="0"/>
          <w:caps w:val="0"/>
          <w:color w:val="000000"/>
          <w:spacing w:val="0"/>
          <w:kern w:val="0"/>
          <w:sz w:val="24"/>
          <w:szCs w:val="24"/>
          <w:u w:val="none"/>
          <w:lang w:val="en-US" w:eastAsia="zh-CN" w:bidi="ar"/>
        </w:rPr>
        <w:t>4.注意事项：</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(1)所要定标的温度点，应从热敏电阻的电阻—温度表格中读取。</w:t>
      </w:r>
    </w:p>
    <w:p>
      <w:pPr>
        <w:keepNext w:val="0"/>
        <w:keepLines w:val="0"/>
        <w:widowControl/>
        <w:suppressLineNumbers w:val="0"/>
        <w:snapToGrid w:val="0"/>
        <w:spacing w:before="0" w:beforeAutospacing="0" w:after="0" w:afterAutospacing="0" w:line="288" w:lineRule="auto"/>
        <w:ind w:left="0" w:right="0" w:firstLine="480"/>
        <w:jc w:val="left"/>
        <w:rPr>
          <w:rFonts w:hint="default" w:ascii="&amp;quot" w:hAnsi="&amp;quot" w:eastAsia="&amp;quot" w:cs="&amp;quot"/>
          <w:sz w:val="21"/>
          <w:szCs w:val="21"/>
        </w:rPr>
      </w:pPr>
      <w:r>
        <w:rPr>
          <w:rFonts w:hint="eastAsia" w:ascii="宋体" w:hAnsi="宋体" w:eastAsia="宋体" w:cs="宋体"/>
          <w:i w:val="0"/>
          <w:caps w:val="0"/>
          <w:color w:val="000000"/>
          <w:spacing w:val="0"/>
          <w:kern w:val="0"/>
          <w:sz w:val="24"/>
          <w:szCs w:val="24"/>
          <w:u w:val="none"/>
          <w:lang w:val="en-US" w:eastAsia="zh-CN" w:bidi="ar"/>
        </w:rPr>
        <w:t>(2)要先调节并测量好可调电阻器的阻值以后，再进行实验线路的连接。</w:t>
      </w:r>
    </w:p>
    <w:p>
      <w:pPr>
        <w:keepNext w:val="0"/>
        <w:keepLines w:val="0"/>
        <w:widowControl/>
        <w:suppressLineNumbers w:val="0"/>
        <w:snapToGrid/>
        <w:spacing w:before="0" w:beforeAutospacing="0" w:after="0" w:afterAutospacing="0" w:line="288" w:lineRule="auto"/>
        <w:ind w:left="0" w:right="0" w:firstLine="0"/>
        <w:jc w:val="both"/>
        <w:rPr>
          <w:rFonts w:hint="default" w:ascii="&amp;quot" w:hAnsi="&amp;quot" w:eastAsia="&amp;quot" w:cs="&amp;quot"/>
          <w:sz w:val="21"/>
          <w:szCs w:val="21"/>
        </w:rPr>
      </w:pPr>
      <w:r>
        <w:rPr>
          <w:rFonts w:hint="default" w:ascii="&amp;quot" w:hAnsi="&amp;quot" w:eastAsia="&amp;quot" w:cs="&amp;quot"/>
          <w:i w:val="0"/>
          <w:caps w:val="0"/>
          <w:color w:val="000000"/>
          <w:spacing w:val="0"/>
          <w:kern w:val="0"/>
          <w:sz w:val="21"/>
          <w:szCs w:val="21"/>
          <w:u w:val="none"/>
          <w:lang w:val="en-US" w:eastAsia="zh-CN" w:bidi="ar"/>
        </w:rPr>
        <w:t> </w:t>
      </w:r>
    </w:p>
    <w:p/>
    <w:p>
      <w:pPr>
        <w:pStyle w:val="9"/>
        <w:numPr>
          <w:ilvl w:val="0"/>
          <w:numId w:val="1"/>
        </w:numPr>
        <w:ind w:firstLineChars="0"/>
        <w:rPr>
          <w:b/>
          <w:bCs/>
        </w:rPr>
      </w:pPr>
      <w:r>
        <w:rPr>
          <w:rFonts w:hint="eastAsia"/>
          <w:b/>
          <w:bCs/>
        </w:rPr>
        <w:t>相关数据记录、处理（4</w:t>
      </w:r>
      <w:r>
        <w:rPr>
          <w:b/>
          <w:bCs/>
        </w:rPr>
        <w:t>5</w:t>
      </w:r>
      <w:r>
        <w:rPr>
          <w:rFonts w:hint="eastAsia"/>
          <w:b/>
          <w:bCs/>
        </w:rPr>
        <w:t>分）</w:t>
      </w:r>
    </w:p>
    <w:p/>
    <w:p>
      <w:pPr>
        <w:rPr>
          <w:rFonts w:ascii="宋体" w:hAnsi="宋体" w:eastAsia="宋体" w:cs="宋体"/>
          <w:sz w:val="24"/>
          <w:szCs w:val="24"/>
        </w:rPr>
      </w:pPr>
      <w:r>
        <w:rPr>
          <w:rFonts w:ascii="宋体" w:hAnsi="宋体" w:eastAsia="宋体" w:cs="宋体"/>
          <w:sz w:val="24"/>
          <w:szCs w:val="24"/>
        </w:rPr>
        <w:drawing>
          <wp:inline distT="0" distB="0" distL="114300" distR="114300">
            <wp:extent cx="5651500" cy="3178810"/>
            <wp:effectExtent l="0" t="0" r="254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4"/>
                    <a:stretch>
                      <a:fillRect/>
                    </a:stretch>
                  </pic:blipFill>
                  <pic:spPr>
                    <a:xfrm>
                      <a:off x="0" y="0"/>
                      <a:ext cx="5651500" cy="3178810"/>
                    </a:xfrm>
                    <a:prstGeom prst="rect">
                      <a:avLst/>
                    </a:prstGeom>
                    <a:noFill/>
                    <a:ln w="9525">
                      <a:noFill/>
                    </a:ln>
                  </pic:spPr>
                </pic:pic>
              </a:graphicData>
            </a:graphic>
          </wp:inline>
        </w:drawing>
      </w:r>
    </w:p>
    <w:p>
      <w:pPr>
        <w:rPr>
          <w:rFonts w:ascii="宋体" w:hAnsi="宋体" w:eastAsia="宋体" w:cs="宋体"/>
          <w:sz w:val="24"/>
          <w:szCs w:val="24"/>
        </w:rPr>
      </w:pPr>
    </w:p>
    <w:p>
      <w:r>
        <w:rPr>
          <w:rFonts w:ascii="宋体" w:hAnsi="宋体" w:eastAsia="宋体" w:cs="宋体"/>
          <w:sz w:val="24"/>
          <w:szCs w:val="24"/>
        </w:rPr>
        <w:drawing>
          <wp:inline distT="0" distB="0" distL="114300" distR="114300">
            <wp:extent cx="5622925" cy="3163570"/>
            <wp:effectExtent l="0" t="0" r="63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35"/>
                    <a:stretch>
                      <a:fillRect/>
                    </a:stretch>
                  </pic:blipFill>
                  <pic:spPr>
                    <a:xfrm>
                      <a:off x="0" y="0"/>
                      <a:ext cx="5622925" cy="3163570"/>
                    </a:xfrm>
                    <a:prstGeom prst="rect">
                      <a:avLst/>
                    </a:prstGeom>
                    <a:noFill/>
                    <a:ln w="9525">
                      <a:noFill/>
                    </a:ln>
                  </pic:spPr>
                </pic:pic>
              </a:graphicData>
            </a:graphic>
          </wp:inline>
        </w:drawing>
      </w:r>
    </w:p>
    <w:p>
      <w:pPr>
        <w:jc w:val="center"/>
      </w:pPr>
      <w:r>
        <w:rPr>
          <w:rFonts w:hint="eastAsia"/>
        </w:rPr>
        <w:t>实验数据记录、处理表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674"/>
        <w:gridCol w:w="674"/>
        <w:gridCol w:w="673"/>
        <w:gridCol w:w="673"/>
        <w:gridCol w:w="673"/>
        <w:gridCol w:w="673"/>
        <w:gridCol w:w="673"/>
        <w:gridCol w:w="674"/>
        <w:gridCol w:w="674"/>
        <w:gridCol w:w="674"/>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7" w:type="dxa"/>
            <w:vAlign w:val="center"/>
          </w:tcPr>
          <w:p>
            <w:pPr>
              <w:jc w:val="center"/>
            </w:pPr>
            <w:r>
              <w:rPr>
                <w:rFonts w:hint="eastAsia"/>
              </w:rPr>
              <w:t>温度值（℃）</w:t>
            </w:r>
          </w:p>
        </w:tc>
        <w:tc>
          <w:tcPr>
            <w:tcW w:w="674" w:type="dxa"/>
            <w:vAlign w:val="center"/>
          </w:tcPr>
          <w:p>
            <w:pPr>
              <w:jc w:val="center"/>
            </w:pPr>
            <w:r>
              <w:rPr>
                <w:rFonts w:hint="eastAsia"/>
              </w:rPr>
              <w:t>2</w:t>
            </w:r>
            <w:r>
              <w:t>0</w:t>
            </w:r>
          </w:p>
        </w:tc>
        <w:tc>
          <w:tcPr>
            <w:tcW w:w="674" w:type="dxa"/>
            <w:vAlign w:val="center"/>
          </w:tcPr>
          <w:p>
            <w:pPr>
              <w:jc w:val="center"/>
            </w:pPr>
            <w:r>
              <w:rPr>
                <w:rFonts w:hint="eastAsia"/>
              </w:rPr>
              <w:t>2</w:t>
            </w:r>
            <w:r>
              <w:t>5</w:t>
            </w:r>
          </w:p>
        </w:tc>
        <w:tc>
          <w:tcPr>
            <w:tcW w:w="673" w:type="dxa"/>
            <w:vAlign w:val="center"/>
          </w:tcPr>
          <w:p>
            <w:pPr>
              <w:jc w:val="center"/>
            </w:pPr>
            <w:r>
              <w:rPr>
                <w:rFonts w:hint="eastAsia"/>
              </w:rPr>
              <w:t>3</w:t>
            </w:r>
            <w:r>
              <w:t>0</w:t>
            </w:r>
          </w:p>
        </w:tc>
        <w:tc>
          <w:tcPr>
            <w:tcW w:w="673" w:type="dxa"/>
            <w:vAlign w:val="center"/>
          </w:tcPr>
          <w:p>
            <w:pPr>
              <w:jc w:val="center"/>
            </w:pPr>
            <w:r>
              <w:rPr>
                <w:rFonts w:hint="eastAsia"/>
              </w:rPr>
              <w:t>3</w:t>
            </w:r>
            <w:r>
              <w:t>5</w:t>
            </w:r>
          </w:p>
        </w:tc>
        <w:tc>
          <w:tcPr>
            <w:tcW w:w="673" w:type="dxa"/>
            <w:vAlign w:val="center"/>
          </w:tcPr>
          <w:p>
            <w:pPr>
              <w:jc w:val="center"/>
            </w:pPr>
            <w:r>
              <w:rPr>
                <w:rFonts w:hint="eastAsia"/>
              </w:rPr>
              <w:t>4</w:t>
            </w:r>
            <w:r>
              <w:t>0</w:t>
            </w:r>
          </w:p>
        </w:tc>
        <w:tc>
          <w:tcPr>
            <w:tcW w:w="673" w:type="dxa"/>
            <w:vAlign w:val="center"/>
          </w:tcPr>
          <w:p>
            <w:pPr>
              <w:jc w:val="center"/>
            </w:pPr>
            <w:r>
              <w:rPr>
                <w:rFonts w:hint="eastAsia"/>
              </w:rPr>
              <w:t>4</w:t>
            </w:r>
            <w:r>
              <w:t>5</w:t>
            </w:r>
          </w:p>
        </w:tc>
        <w:tc>
          <w:tcPr>
            <w:tcW w:w="673" w:type="dxa"/>
            <w:vAlign w:val="center"/>
          </w:tcPr>
          <w:p>
            <w:pPr>
              <w:jc w:val="center"/>
            </w:pPr>
            <w:r>
              <w:rPr>
                <w:rFonts w:hint="eastAsia"/>
              </w:rPr>
              <w:t>5</w:t>
            </w:r>
            <w:r>
              <w:t>0</w:t>
            </w:r>
          </w:p>
        </w:tc>
        <w:tc>
          <w:tcPr>
            <w:tcW w:w="674" w:type="dxa"/>
            <w:vAlign w:val="center"/>
          </w:tcPr>
          <w:p>
            <w:pPr>
              <w:jc w:val="center"/>
            </w:pPr>
            <w:r>
              <w:rPr>
                <w:rFonts w:hint="eastAsia"/>
              </w:rPr>
              <w:t>5</w:t>
            </w:r>
            <w:r>
              <w:t>5</w:t>
            </w:r>
          </w:p>
        </w:tc>
        <w:tc>
          <w:tcPr>
            <w:tcW w:w="674" w:type="dxa"/>
            <w:vAlign w:val="center"/>
          </w:tcPr>
          <w:p>
            <w:pPr>
              <w:jc w:val="center"/>
            </w:pPr>
            <w:r>
              <w:rPr>
                <w:rFonts w:hint="eastAsia"/>
              </w:rPr>
              <w:t>6</w:t>
            </w:r>
            <w:r>
              <w:t>0</w:t>
            </w:r>
          </w:p>
        </w:tc>
        <w:tc>
          <w:tcPr>
            <w:tcW w:w="674" w:type="dxa"/>
            <w:vAlign w:val="center"/>
          </w:tcPr>
          <w:p>
            <w:pPr>
              <w:jc w:val="center"/>
            </w:pPr>
            <w:r>
              <w:rPr>
                <w:rFonts w:hint="eastAsia"/>
              </w:rPr>
              <w:t>6</w:t>
            </w:r>
            <w:r>
              <w:t>5</w:t>
            </w:r>
          </w:p>
        </w:tc>
        <w:tc>
          <w:tcPr>
            <w:tcW w:w="674" w:type="dxa"/>
            <w:vAlign w:val="center"/>
          </w:tcPr>
          <w:p>
            <w:pPr>
              <w:jc w:val="center"/>
            </w:pPr>
            <w:r>
              <w:rPr>
                <w:rFonts w:hint="eastAsia"/>
              </w:rPr>
              <w:t>7</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pPr>
              <w:jc w:val="center"/>
            </w:pPr>
            <w:r>
              <w:rPr>
                <w:rFonts w:hint="eastAsia"/>
              </w:rPr>
              <w:t>热敏电阻值（Ω）</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4900</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3949</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3206</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2620</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2155</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1783</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1484</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1242</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1046</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884</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pPr>
              <w:jc w:val="center"/>
            </w:pPr>
            <w:r>
              <w:rPr>
                <w:rFonts w:hint="eastAsia"/>
              </w:rPr>
              <w:t>理论微安表电流值（uA）</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11.0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21.8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33.0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44.2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54.5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65.5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75.2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84.0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92.5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100.0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pPr>
              <w:jc w:val="center"/>
            </w:pPr>
            <w:r>
              <w:rPr>
                <w:rFonts w:hint="eastAsia"/>
              </w:rPr>
              <w:t>实际微安表电流值（u</w:t>
            </w:r>
            <w:r>
              <w:t>A</w:t>
            </w:r>
            <w:r>
              <w:rPr>
                <w:rFonts w:hint="eastAsia"/>
              </w:rPr>
              <w:t>）</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11.1 </w:t>
            </w:r>
          </w:p>
        </w:tc>
        <w:tc>
          <w:tcPr>
            <w:tcW w:w="673" w:type="dxa"/>
            <w:vAlign w:val="center"/>
          </w:tcPr>
          <w:p>
            <w:pPr>
              <w:keepNext w:val="0"/>
              <w:keepLines w:val="0"/>
              <w:widowControl/>
              <w:suppressLineNumbers w:val="0"/>
              <w:jc w:val="right"/>
              <w:textAlignment w:val="center"/>
              <w:rPr>
                <w:rFonts w:hint="default"/>
                <w:lang w:val="en-US"/>
              </w:rPr>
            </w:pPr>
            <w:r>
              <w:rPr>
                <w:rFonts w:hint="eastAsia" w:ascii="宋体" w:hAnsi="宋体" w:eastAsia="宋体" w:cs="宋体"/>
                <w:i w:val="0"/>
                <w:color w:val="000000"/>
                <w:kern w:val="0"/>
                <w:sz w:val="22"/>
                <w:szCs w:val="22"/>
                <w:u w:val="none"/>
                <w:lang w:val="en-US" w:eastAsia="zh-CN" w:bidi="ar"/>
              </w:rPr>
              <w:t xml:space="preserve">21.9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33.1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44.4 </w:t>
            </w:r>
          </w:p>
        </w:tc>
        <w:tc>
          <w:tcPr>
            <w:tcW w:w="673" w:type="dxa"/>
            <w:vAlign w:val="center"/>
          </w:tcPr>
          <w:p>
            <w:pPr>
              <w:keepNext w:val="0"/>
              <w:keepLines w:val="0"/>
              <w:widowControl/>
              <w:suppressLineNumbers w:val="0"/>
              <w:jc w:val="right"/>
              <w:textAlignment w:val="center"/>
              <w:rPr>
                <w:rFonts w:hint="default"/>
                <w:lang w:val="en-US"/>
              </w:rPr>
            </w:pPr>
            <w:r>
              <w:rPr>
                <w:rFonts w:hint="eastAsia" w:ascii="宋体" w:hAnsi="宋体" w:eastAsia="宋体" w:cs="宋体"/>
                <w:i w:val="0"/>
                <w:color w:val="000000"/>
                <w:kern w:val="0"/>
                <w:sz w:val="22"/>
                <w:szCs w:val="22"/>
                <w:u w:val="none"/>
                <w:lang w:val="en-US" w:eastAsia="zh-CN" w:bidi="ar"/>
              </w:rPr>
              <w:t xml:space="preserve">55.0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65.7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75.5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84.4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92.9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100.1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pPr>
              <w:jc w:val="center"/>
            </w:pPr>
            <w:r>
              <w:rPr>
                <w:rFonts w:hint="eastAsia"/>
              </w:rPr>
              <w:t>相对误差（%）</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0.00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0.90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0.46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0.30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0.45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0.91 </w:t>
            </w:r>
          </w:p>
        </w:tc>
        <w:tc>
          <w:tcPr>
            <w:tcW w:w="673"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0.30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0.40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0.47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0.43 </w:t>
            </w:r>
          </w:p>
        </w:tc>
        <w:tc>
          <w:tcPr>
            <w:tcW w:w="674" w:type="dxa"/>
            <w:vAlign w:val="center"/>
          </w:tcPr>
          <w:p>
            <w:pPr>
              <w:keepNext w:val="0"/>
              <w:keepLines w:val="0"/>
              <w:widowControl/>
              <w:suppressLineNumbers w:val="0"/>
              <w:jc w:val="right"/>
              <w:textAlignment w:val="center"/>
            </w:pPr>
            <w:r>
              <w:rPr>
                <w:rFonts w:hint="eastAsia" w:ascii="宋体" w:hAnsi="宋体" w:eastAsia="宋体" w:cs="宋体"/>
                <w:i w:val="0"/>
                <w:color w:val="000000"/>
                <w:kern w:val="0"/>
                <w:sz w:val="22"/>
                <w:szCs w:val="22"/>
                <w:u w:val="none"/>
                <w:lang w:val="en-US" w:eastAsia="zh-CN" w:bidi="ar"/>
              </w:rPr>
              <w:t xml:space="preserve">0.10 </w:t>
            </w:r>
          </w:p>
        </w:tc>
      </w:tr>
    </w:tbl>
    <w:p>
      <w:pPr>
        <w:ind w:left="1995" w:hanging="1995" w:hangingChars="950"/>
      </w:pPr>
      <w:r>
        <w:rPr>
          <w:rFonts w:hint="eastAsia"/>
          <w:color w:val="FF0000"/>
        </w:rPr>
        <w:t>*理论微安表电流值</w:t>
      </w:r>
      <w:r>
        <w:rPr>
          <w:rFonts w:hint="eastAsia"/>
        </w:rPr>
        <w:t>：电路接入</w:t>
      </w:r>
      <w:r>
        <w:rPr>
          <w:rFonts w:hint="eastAsia"/>
          <w:b/>
        </w:rPr>
        <w:t>电阻箱</w:t>
      </w:r>
      <w:r>
        <w:rPr>
          <w:rFonts w:hint="eastAsia"/>
        </w:rPr>
        <w:t>，将电阻箱调节至各温度对应的热敏电阻阻值时，微安表对应显示的示数。</w:t>
      </w:r>
    </w:p>
    <w:p>
      <w:pPr>
        <w:ind w:left="1995" w:hanging="1995" w:hangingChars="950"/>
      </w:pPr>
      <w:r>
        <w:rPr>
          <w:rFonts w:hint="eastAsia"/>
          <w:color w:val="FF0000"/>
        </w:rPr>
        <w:t>*实际微安表电流值</w:t>
      </w:r>
      <w:r>
        <w:rPr>
          <w:rFonts w:hint="eastAsia"/>
        </w:rPr>
        <w:t>：电路接入</w:t>
      </w:r>
      <w:r>
        <w:rPr>
          <w:rFonts w:hint="eastAsia"/>
          <w:b/>
        </w:rPr>
        <w:t>热敏电阻</w:t>
      </w:r>
      <w:r>
        <w:rPr>
          <w:rFonts w:hint="eastAsia"/>
        </w:rPr>
        <w:t>，调节水浴锅温度，在不同温度下，微安表对应显示的示数。</w:t>
      </w:r>
    </w:p>
    <w:p>
      <w:pPr>
        <w:rPr>
          <w:vertAlign w:val="superscript"/>
        </w:rPr>
      </w:pPr>
      <w:r>
        <w:rPr>
          <w:rFonts w:hint="eastAsia"/>
          <w:color w:val="FF0000"/>
        </w:rPr>
        <w:t>*相对误差</w:t>
      </w:r>
      <w:r>
        <w:rPr>
          <w:rFonts w:hint="eastAsia"/>
        </w:rPr>
        <w:t>=</w:t>
      </w:r>
      <m:oMath>
        <m:r>
          <m:rPr>
            <m:sty m:val="p"/>
          </m:rPr>
          <w:rPr>
            <w:rFonts w:ascii="Cambria Math" w:hAnsi="Cambria Math"/>
            <w:sz w:val="20"/>
          </w:rPr>
          <m:t xml:space="preserve">  </m:t>
        </m:r>
        <m:f>
          <m:fPr>
            <m:ctrlPr>
              <w:rPr>
                <w:rFonts w:ascii="Cambria Math" w:hAnsi="Cambria Math"/>
                <w:sz w:val="28"/>
              </w:rPr>
            </m:ctrlPr>
          </m:fPr>
          <m:num>
            <m:d>
              <m:dPr>
                <m:begChr m:val="|"/>
                <m:endChr m:val=""/>
                <m:ctrlPr>
                  <w:rPr>
                    <w:rFonts w:ascii="Cambria Math" w:hAnsi="Cambria Math"/>
                    <w:sz w:val="28"/>
                  </w:rPr>
                </m:ctrlPr>
              </m:dPr>
              <m:e>
                <m:r>
                  <m:rPr>
                    <m:sty m:val="p"/>
                  </m:rPr>
                  <w:rPr>
                    <w:rFonts w:ascii="Cambria Math" w:hAnsi="Cambria Math"/>
                    <w:sz w:val="28"/>
                  </w:rPr>
                  <m:t>理论微安表电流值-</m:t>
                </m:r>
                <m:ctrlPr>
                  <w:rPr>
                    <w:rFonts w:ascii="Cambria Math" w:hAnsi="Cambria Math"/>
                    <w:sz w:val="28"/>
                  </w:rPr>
                </m:ctrlPr>
              </m:e>
            </m:d>
            <m:d>
              <m:dPr>
                <m:begChr m:val=""/>
                <m:endChr m:val="|"/>
                <m:ctrlPr>
                  <w:rPr>
                    <w:rFonts w:ascii="Cambria Math" w:hAnsi="Cambria Math"/>
                    <w:sz w:val="28"/>
                  </w:rPr>
                </m:ctrlPr>
              </m:dPr>
              <m:e>
                <m:r>
                  <m:rPr>
                    <m:sty m:val="p"/>
                  </m:rPr>
                  <w:rPr>
                    <w:rFonts w:ascii="Cambria Math" w:hAnsi="Cambria Math"/>
                    <w:sz w:val="28"/>
                  </w:rPr>
                  <m:t>实际微安表电流值</m:t>
                </m:r>
                <m:ctrlPr>
                  <w:rPr>
                    <w:rFonts w:ascii="Cambria Math" w:hAnsi="Cambria Math"/>
                    <w:sz w:val="28"/>
                  </w:rPr>
                </m:ctrlPr>
              </m:e>
            </m:d>
            <m:ctrlPr>
              <w:rPr>
                <w:rFonts w:ascii="Cambria Math" w:hAnsi="Cambria Math"/>
                <w:sz w:val="28"/>
              </w:rPr>
            </m:ctrlPr>
          </m:num>
          <m:den>
            <m:r>
              <m:rPr>
                <m:sty m:val="p"/>
              </m:rPr>
              <w:rPr>
                <w:rFonts w:ascii="Cambria Math" w:hAnsi="Cambria Math"/>
                <w:sz w:val="28"/>
              </w:rPr>
              <m:t>实际微安表电流值</m:t>
            </m:r>
            <m:ctrlPr>
              <w:rPr>
                <w:rFonts w:ascii="Cambria Math" w:hAnsi="Cambria Math"/>
                <w:sz w:val="28"/>
              </w:rPr>
            </m:ctrlPr>
          </m:den>
        </m:f>
        <m:r>
          <m:rPr>
            <m:sty m:val="p"/>
          </m:rPr>
          <w:rPr>
            <w:rFonts w:ascii="Cambria Math" w:hAnsi="Cambria Math"/>
            <w:sz w:val="28"/>
          </w:rPr>
          <m:t>×100%</m:t>
        </m:r>
      </m:oMath>
      <w:r>
        <w:rPr>
          <w:rFonts w:hint="eastAsia"/>
          <w:sz w:val="28"/>
        </w:rPr>
        <w:t xml:space="preserve"> </w:t>
      </w:r>
      <w:r>
        <w:rPr>
          <w:rFonts w:hint="eastAsia"/>
          <w:b/>
          <w:color w:val="FF0000"/>
          <w:sz w:val="28"/>
          <w:vertAlign w:val="superscript"/>
        </w:rPr>
        <w:t>（*相对误差不得大于1%*）</w:t>
      </w:r>
    </w:p>
    <w:p/>
    <w:p>
      <w:pPr>
        <w:pStyle w:val="9"/>
        <w:numPr>
          <w:ilvl w:val="0"/>
          <w:numId w:val="1"/>
        </w:numPr>
        <w:ind w:firstLineChars="0"/>
        <w:rPr>
          <w:b/>
          <w:bCs/>
        </w:rPr>
      </w:pPr>
      <w:r>
        <w:rPr>
          <w:rFonts w:hint="eastAsia"/>
          <w:b/>
          <w:bCs/>
        </w:rPr>
        <w:t>实验结论与思考（</w:t>
      </w:r>
      <w:r>
        <w:rPr>
          <w:b/>
          <w:bCs/>
        </w:rPr>
        <w:t>20</w:t>
      </w:r>
      <w:r>
        <w:rPr>
          <w:rFonts w:hint="eastAsia"/>
          <w:b/>
          <w:bCs/>
        </w:rPr>
        <w:t>分）（开放性题）</w:t>
      </w:r>
    </w:p>
    <w:p>
      <w:pPr>
        <w:ind w:firstLine="420" w:firstLineChars="0"/>
        <w:rPr>
          <w:rFonts w:hint="eastAsia"/>
          <w:lang w:val="en-US" w:eastAsia="zh-CN"/>
        </w:rPr>
      </w:pPr>
      <w:r>
        <w:rPr>
          <w:rFonts w:hint="eastAsia"/>
          <w:lang w:val="en-US" w:eastAsia="zh-CN"/>
        </w:rPr>
        <w:t>这次实验总的来说较为成功，正确得到了结果，而且误差也在控制范围内。</w:t>
      </w:r>
    </w:p>
    <w:p>
      <w:pPr>
        <w:ind w:firstLine="420" w:firstLineChars="0"/>
        <w:rPr>
          <w:rFonts w:hint="eastAsia"/>
          <w:lang w:val="en-US" w:eastAsia="zh-CN"/>
        </w:rPr>
      </w:pPr>
      <w:r>
        <w:rPr>
          <w:rFonts w:hint="eastAsia"/>
          <w:lang w:val="en-US" w:eastAsia="zh-CN"/>
        </w:rPr>
        <w:t>在实验结束后，我对热敏电阻的阻值，和理论微安表电流值进行了拟合，效果如下</w:t>
      </w:r>
    </w:p>
    <w:p>
      <w:pPr>
        <w:ind w:firstLine="420" w:firstLineChars="0"/>
      </w:pPr>
      <w:r>
        <w:drawing>
          <wp:inline distT="0" distB="0" distL="114300" distR="114300">
            <wp:extent cx="4572000" cy="2743200"/>
            <wp:effectExtent l="4445" t="4445" r="10795" b="10795"/>
            <wp:docPr id="9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ind w:firstLine="420" w:firstLineChars="0"/>
        <w:rPr>
          <w:rFonts w:hint="eastAsia"/>
          <w:lang w:val="en-US" w:eastAsia="zh-CN"/>
        </w:rPr>
      </w:pPr>
      <w:r>
        <w:rPr>
          <w:rFonts w:hint="eastAsia"/>
          <w:lang w:val="en-US" w:eastAsia="zh-CN"/>
        </w:rPr>
        <w:t>发现其本身并非线性，给类似于一种抛物线，这也与本身的预测相似。究其原因是认为热敏电阻的电阻值并不随着温度线性变换，而是在一定温度范围内类似线性。这也是为什么设计的温度计的适用范围被限定在20~70摄氏度。</w:t>
      </w:r>
    </w:p>
    <w:p>
      <w:pPr>
        <w:ind w:firstLine="420" w:firstLineChars="0"/>
        <w:rPr>
          <w:rFonts w:hint="eastAsia"/>
          <w:lang w:val="en-US" w:eastAsia="zh-CN"/>
        </w:rPr>
      </w:pPr>
      <w:r>
        <w:rPr>
          <w:rFonts w:hint="eastAsia"/>
          <w:lang w:val="en-US" w:eastAsia="zh-CN"/>
        </w:rPr>
        <w:t>在这个实验同样有存在误差的地方。</w:t>
      </w:r>
    </w:p>
    <w:p>
      <w:pPr>
        <w:numPr>
          <w:ilvl w:val="0"/>
          <w:numId w:val="3"/>
        </w:numPr>
        <w:ind w:firstLine="420" w:firstLineChars="0"/>
        <w:rPr>
          <w:rFonts w:hint="eastAsia"/>
          <w:lang w:val="en-US" w:eastAsia="zh-CN"/>
        </w:rPr>
      </w:pPr>
      <w:r>
        <w:rPr>
          <w:rFonts w:hint="eastAsia"/>
          <w:lang w:val="en-US" w:eastAsia="zh-CN"/>
        </w:rPr>
        <w:t>万用表的分度值不够大，在20kΩ的情况下，万用表也只能显示到百分位，导致可变电阻调节不准确，引起误差。</w:t>
      </w:r>
    </w:p>
    <w:p>
      <w:pPr>
        <w:numPr>
          <w:ilvl w:val="0"/>
          <w:numId w:val="3"/>
        </w:numPr>
        <w:ind w:firstLine="420" w:firstLineChars="0"/>
        <w:rPr>
          <w:rFonts w:hint="default"/>
          <w:lang w:val="en-US" w:eastAsia="zh-CN"/>
        </w:rPr>
      </w:pPr>
      <w:r>
        <w:rPr>
          <w:rFonts w:hint="eastAsia"/>
          <w:lang w:val="en-US" w:eastAsia="zh-CN"/>
        </w:rPr>
        <w:t>微安表分度值太小，并且屏幕也小，导致估读不够准确，影响数据统计和实验误差</w:t>
      </w:r>
    </w:p>
    <w:p>
      <w:pPr>
        <w:numPr>
          <w:numId w:val="0"/>
        </w:numPr>
        <w:rPr>
          <w:rFonts w:hint="default"/>
          <w:lang w:val="en-US" w:eastAsia="zh-CN"/>
        </w:rPr>
      </w:pPr>
      <w:r>
        <w:rPr>
          <w:rFonts w:hint="eastAsia"/>
          <w:lang w:val="en-US" w:eastAsia="zh-CN"/>
        </w:rPr>
        <w:t xml:space="preserve">    总的来说，通过这次实验，我深刻地明白了电子温度计的内部原理，收获颇丰。但是我认为，这种温度计的测量范围有限，并且存在不可忽视的误差，建议使用更准确的温度传感器来代替热敏电阻，使用单片机来代替微安表。</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 w:name="@宋体">
    <w:panose1 w:val="02010600030101010101"/>
    <w:charset w:val="86"/>
    <w:family w:val="auto"/>
    <w:pitch w:val="variable"/>
    <w:sig w:usb0="00000003" w:usb1="288F0000" w:usb2="00000006" w:usb3="00000000" w:csb0="00040001" w:csb1="00000000"/>
  </w:font>
  <w:font w:name="Calibri Light">
    <w:panose1 w:val="020F0302020204030204"/>
    <w:charset w:val="00"/>
    <w:family w:val="auto"/>
    <w:pitch w:val="default"/>
    <w:sig w:usb0="E4002EFF" w:usb1="C000247B" w:usb2="00000009" w:usb3="00000000" w:csb0="200001FF" w:csb1="00000000"/>
  </w:font>
  <w:font w:name="Courier New">
    <w:panose1 w:val="02070309020205020404"/>
    <w:charset w:val="00"/>
    <w:family w:val="auto"/>
    <w:pitch w:val="default"/>
    <w:sig w:usb0="E0002EFF" w:usb1="C0007843" w:usb2="00000009" w:usb3="00000000" w:csb0="400001FF" w:csb1="FFFF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47FD47"/>
    <w:multiLevelType w:val="singleLevel"/>
    <w:tmpl w:val="B047FD47"/>
    <w:lvl w:ilvl="0" w:tentative="0">
      <w:start w:val="1"/>
      <w:numFmt w:val="decimal"/>
      <w:lvlText w:val="%1."/>
      <w:lvlJc w:val="left"/>
      <w:pPr>
        <w:tabs>
          <w:tab w:val="left" w:pos="312"/>
        </w:tabs>
      </w:pPr>
    </w:lvl>
  </w:abstractNum>
  <w:abstractNum w:abstractNumId="1">
    <w:nsid w:val="B055F98C"/>
    <w:multiLevelType w:val="multilevel"/>
    <w:tmpl w:val="B055F98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32477823"/>
    <w:multiLevelType w:val="multilevel"/>
    <w:tmpl w:val="3247782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22409"/>
    <w:rsid w:val="00067E50"/>
    <w:rsid w:val="00093F75"/>
    <w:rsid w:val="00096623"/>
    <w:rsid w:val="00122409"/>
    <w:rsid w:val="001473D3"/>
    <w:rsid w:val="00165B0A"/>
    <w:rsid w:val="00245DC7"/>
    <w:rsid w:val="0027636F"/>
    <w:rsid w:val="002F473D"/>
    <w:rsid w:val="00473892"/>
    <w:rsid w:val="005E2BA4"/>
    <w:rsid w:val="0067008C"/>
    <w:rsid w:val="006A49E3"/>
    <w:rsid w:val="006C7971"/>
    <w:rsid w:val="00715393"/>
    <w:rsid w:val="00816D7F"/>
    <w:rsid w:val="008173C8"/>
    <w:rsid w:val="0083318F"/>
    <w:rsid w:val="00887249"/>
    <w:rsid w:val="008C24B9"/>
    <w:rsid w:val="00937441"/>
    <w:rsid w:val="00941D72"/>
    <w:rsid w:val="00A70429"/>
    <w:rsid w:val="00AA62A0"/>
    <w:rsid w:val="00B226E6"/>
    <w:rsid w:val="00B54381"/>
    <w:rsid w:val="00B84CF2"/>
    <w:rsid w:val="00BF0FF3"/>
    <w:rsid w:val="00C3599E"/>
    <w:rsid w:val="00D07D32"/>
    <w:rsid w:val="00D225D0"/>
    <w:rsid w:val="00E276F5"/>
    <w:rsid w:val="00ED7A21"/>
    <w:rsid w:val="00F411FA"/>
    <w:rsid w:val="00F43B06"/>
    <w:rsid w:val="00F50EFA"/>
    <w:rsid w:val="00FC69CB"/>
    <w:rsid w:val="09471F42"/>
    <w:rsid w:val="3405246C"/>
    <w:rsid w:val="518E7F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8">
    <w:name w:val="Default Paragraph Font"/>
    <w:semiHidden/>
    <w:unhideWhenUsed/>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2"/>
    <w:semiHidden/>
    <w:unhideWhenUsed/>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34"/>
    <w:pPr>
      <w:ind w:firstLine="420" w:firstLineChars="200"/>
    </w:pPr>
  </w:style>
  <w:style w:type="character" w:customStyle="1" w:styleId="10">
    <w:name w:val="页眉 Char"/>
    <w:basedOn w:val="8"/>
    <w:link w:val="5"/>
    <w:semiHidden/>
    <w:uiPriority w:val="99"/>
    <w:rPr>
      <w:sz w:val="18"/>
      <w:szCs w:val="18"/>
    </w:rPr>
  </w:style>
  <w:style w:type="character" w:customStyle="1" w:styleId="11">
    <w:name w:val="页脚 Char"/>
    <w:basedOn w:val="8"/>
    <w:link w:val="4"/>
    <w:semiHidden/>
    <w:uiPriority w:val="99"/>
    <w:rPr>
      <w:sz w:val="18"/>
      <w:szCs w:val="18"/>
    </w:rPr>
  </w:style>
  <w:style w:type="character" w:customStyle="1" w:styleId="12">
    <w:name w:val="批注框文本 Char"/>
    <w:basedOn w:val="8"/>
    <w:link w:val="3"/>
    <w:semiHidden/>
    <w:uiPriority w:val="99"/>
    <w:rPr>
      <w:sz w:val="18"/>
      <w:szCs w:val="18"/>
    </w:rPr>
  </w:style>
  <w:style w:type="character" w:styleId="13">
    <w:name w:val="Placeholder Text"/>
    <w:basedOn w:val="8"/>
    <w:semiHidden/>
    <w:qFormat/>
    <w:uiPriority w:val="99"/>
    <w:rPr>
      <w:color w:val="808080"/>
    </w:rPr>
  </w:style>
  <w:style w:type="character" w:customStyle="1" w:styleId="14">
    <w:name w:val="17"/>
    <w:basedOn w:val="8"/>
    <w:uiPriority w:val="0"/>
    <w:rPr>
      <w:rFonts w:hint="default" w:ascii="Times New Roman" w:hAnsi="Times New Roman" w:cs="Times New Roman"/>
    </w:rPr>
  </w:style>
  <w:style w:type="character" w:customStyle="1" w:styleId="15">
    <w:name w:val="15"/>
    <w:basedOn w:val="8"/>
    <w:uiPriority w:val="0"/>
    <w:rPr>
      <w:rFonts w:hint="default" w:ascii="Times New Roman" w:hAnsi="Times New Roman" w:cs="Times New Roman"/>
    </w:rPr>
  </w:style>
  <w:style w:type="character" w:customStyle="1" w:styleId="16">
    <w:name w:val="标题 1 Char"/>
    <w:basedOn w:val="8"/>
    <w:uiPriority w:val="0"/>
    <w:rPr>
      <w:rFonts w:hint="default" w:ascii="Calibri" w:hAnsi="Calibri" w:eastAsia="宋体" w:cs="Calibri"/>
      <w:b/>
      <w:kern w:val="44"/>
      <w:sz w:val="44"/>
      <w:szCs w:val="44"/>
    </w:rPr>
  </w:style>
  <w:style w:type="character" w:customStyle="1" w:styleId="17">
    <w:name w:val="标题 6 Char"/>
    <w:basedOn w:val="8"/>
    <w:uiPriority w:val="0"/>
    <w:rPr>
      <w:rFonts w:ascii="Calibri Light" w:hAnsi="Calibri Light" w:eastAsia="宋体" w:cs="Times New Roman"/>
      <w:b/>
      <w:kern w:val="2"/>
      <w:sz w:val="24"/>
      <w:szCs w:val="24"/>
    </w:rPr>
  </w:style>
  <w:style w:type="character" w:customStyle="1" w:styleId="18">
    <w:name w:val="标题 2 Char"/>
    <w:basedOn w:val="8"/>
    <w:uiPriority w:val="0"/>
    <w:rPr>
      <w:rFonts w:hint="default" w:ascii="Calibri Light" w:hAnsi="Calibri Light" w:eastAsia="宋体" w:cs="Times New Roman"/>
      <w:b/>
      <w:kern w:val="2"/>
      <w:sz w:val="32"/>
      <w:szCs w:val="32"/>
    </w:rPr>
  </w:style>
  <w:style w:type="character" w:customStyle="1" w:styleId="19">
    <w:name w:val="标题 3 Char"/>
    <w:basedOn w:val="8"/>
    <w:uiPriority w:val="0"/>
    <w:rPr>
      <w:rFonts w:hint="default" w:ascii="Calibri" w:hAnsi="Calibri" w:eastAsia="宋体" w:cs="Calibri"/>
      <w:b/>
      <w:kern w:val="2"/>
      <w:sz w:val="32"/>
      <w:szCs w:val="32"/>
    </w:rPr>
  </w:style>
  <w:style w:type="character" w:customStyle="1" w:styleId="20">
    <w:name w:val="标题 4 Char"/>
    <w:basedOn w:val="8"/>
    <w:uiPriority w:val="0"/>
    <w:rPr>
      <w:rFonts w:hint="default" w:ascii="Calibri Light" w:hAnsi="Calibri Light" w:eastAsia="宋体" w:cs="Times New Roman"/>
      <w:b/>
      <w:kern w:val="2"/>
      <w:sz w:val="28"/>
      <w:szCs w:val="28"/>
    </w:rPr>
  </w:style>
  <w:style w:type="character" w:customStyle="1" w:styleId="21">
    <w:name w:val="标题 5 Char"/>
    <w:basedOn w:val="8"/>
    <w:uiPriority w:val="0"/>
    <w:rPr>
      <w:rFonts w:hint="default" w:ascii="Calibri" w:hAnsi="Calibri" w:eastAsia="宋体" w:cs="Calibri"/>
      <w:b/>
      <w:kern w:val="2"/>
      <w:sz w:val="28"/>
      <w:szCs w:val="28"/>
    </w:rPr>
  </w:style>
  <w:style w:type="character" w:customStyle="1" w:styleId="22">
    <w:name w:val="HTML 预设格式 Char"/>
    <w:basedOn w:val="8"/>
    <w:uiPriority w:val="0"/>
    <w:rPr>
      <w:rFonts w:ascii="Courier New" w:hAnsi="Courier New" w:eastAsia="宋体" w:cs="Courier New"/>
      <w:kern w:val="2"/>
    </w:rPr>
  </w:style>
  <w:style w:type="character" w:customStyle="1" w:styleId="23">
    <w:name w:val="10"/>
    <w:basedOn w:val="8"/>
    <w:uiPriority w:val="0"/>
    <w:rPr>
      <w:rFonts w:hint="default" w:ascii="Times New Roman" w:hAnsi="Times New Roman" w:cs="Times New Roman"/>
    </w:rPr>
  </w:style>
  <w:style w:type="character" w:customStyle="1" w:styleId="24">
    <w:name w:val="16"/>
    <w:basedOn w:val="8"/>
    <w:uiPriority w:val="0"/>
    <w:rPr>
      <w:rFonts w:hint="default"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chart" Target="charts/chart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GIF"/><Relationship Id="rId32" Type="http://schemas.openxmlformats.org/officeDocument/2006/relationships/image" Target="media/image29.GIF"/><Relationship Id="rId31" Type="http://schemas.openxmlformats.org/officeDocument/2006/relationships/image" Target="media/image28.GIF"/><Relationship Id="rId30" Type="http://schemas.openxmlformats.org/officeDocument/2006/relationships/image" Target="media/image27.GIF"/><Relationship Id="rId3" Type="http://schemas.openxmlformats.org/officeDocument/2006/relationships/theme" Target="theme/theme1.xml"/><Relationship Id="rId29" Type="http://schemas.openxmlformats.org/officeDocument/2006/relationships/image" Target="media/image26.GIF"/><Relationship Id="rId28" Type="http://schemas.openxmlformats.org/officeDocument/2006/relationships/image" Target="media/image25.GIF"/><Relationship Id="rId27" Type="http://schemas.openxmlformats.org/officeDocument/2006/relationships/image" Target="media/image24.GIF"/><Relationship Id="rId26" Type="http://schemas.openxmlformats.org/officeDocument/2006/relationships/image" Target="media/image23.GIF"/><Relationship Id="rId25" Type="http://schemas.openxmlformats.org/officeDocument/2006/relationships/image" Target="media/image22.GIF"/><Relationship Id="rId24" Type="http://schemas.openxmlformats.org/officeDocument/2006/relationships/image" Target="media/image21.GIF"/><Relationship Id="rId23" Type="http://schemas.openxmlformats.org/officeDocument/2006/relationships/image" Target="media/image20.GIF"/><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2823;&#29289;&#23454;&#39564;\&#21322;&#23548;&#20307;&#28201;&#24230;&#35745;\&#21322;&#23548;&#20307;&#28201;&#24230;&#35745;&#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0"/>
            <c:dispEq val="0"/>
          </c:trendline>
          <c:xVal>
            <c:numRef>
              <c:f>[半导体温度计数据.xlsx]Sheet1!$B$6:$L$6</c:f>
              <c:numCache>
                <c:formatCode>General</c:formatCode>
                <c:ptCount val="11"/>
                <c:pt idx="0">
                  <c:v>4900</c:v>
                </c:pt>
                <c:pt idx="1">
                  <c:v>3949</c:v>
                </c:pt>
                <c:pt idx="2">
                  <c:v>3206</c:v>
                </c:pt>
                <c:pt idx="3">
                  <c:v>2620</c:v>
                </c:pt>
                <c:pt idx="4">
                  <c:v>2155</c:v>
                </c:pt>
                <c:pt idx="5">
                  <c:v>1783</c:v>
                </c:pt>
                <c:pt idx="6">
                  <c:v>1484</c:v>
                </c:pt>
                <c:pt idx="7">
                  <c:v>1242</c:v>
                </c:pt>
                <c:pt idx="8">
                  <c:v>1046</c:v>
                </c:pt>
                <c:pt idx="9">
                  <c:v>884</c:v>
                </c:pt>
                <c:pt idx="10">
                  <c:v>752</c:v>
                </c:pt>
              </c:numCache>
            </c:numRef>
          </c:xVal>
          <c:yVal>
            <c:numRef>
              <c:f>[半导体温度计数据.xlsx]Sheet1!$B$7:$L$7</c:f>
              <c:numCache>
                <c:formatCode>0.0_ </c:formatCode>
                <c:ptCount val="11"/>
                <c:pt idx="0">
                  <c:v>0</c:v>
                </c:pt>
                <c:pt idx="1">
                  <c:v>11</c:v>
                </c:pt>
                <c:pt idx="2">
                  <c:v>21.8</c:v>
                </c:pt>
                <c:pt idx="3">
                  <c:v>33</c:v>
                </c:pt>
                <c:pt idx="4">
                  <c:v>44.2</c:v>
                </c:pt>
                <c:pt idx="5">
                  <c:v>54.5</c:v>
                </c:pt>
                <c:pt idx="6">
                  <c:v>65.5</c:v>
                </c:pt>
                <c:pt idx="7">
                  <c:v>75.2</c:v>
                </c:pt>
                <c:pt idx="8">
                  <c:v>84</c:v>
                </c:pt>
                <c:pt idx="9">
                  <c:v>92.5</c:v>
                </c:pt>
                <c:pt idx="10">
                  <c:v>100</c:v>
                </c:pt>
              </c:numCache>
            </c:numRef>
          </c:yVal>
          <c:smooth val="0"/>
        </c:ser>
        <c:dLbls>
          <c:showLegendKey val="0"/>
          <c:showVal val="1"/>
          <c:showCatName val="0"/>
          <c:showSerName val="0"/>
          <c:showPercent val="0"/>
          <c:showBubbleSize val="0"/>
        </c:dLbls>
        <c:axId val="251279320"/>
        <c:axId val="154197802"/>
      </c:scatterChart>
      <c:valAx>
        <c:axId val="251279320"/>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实际微安表电流值（</a:t>
                </a:r>
                <a:r>
                  <a:rPr lang="en-US" altLang="zh-CN"/>
                  <a:t>μA</a:t>
                </a:r>
                <a:r>
                  <a:rPr altLang="en-US"/>
                  <a:t>）</a:t>
                </a:r>
                <a:endParaRPr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197802"/>
        <c:crosses val="autoZero"/>
        <c:crossBetween val="midCat"/>
      </c:valAx>
      <c:valAx>
        <c:axId val="15419780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理论微安表电流值（</a:t>
                </a:r>
                <a:r>
                  <a:rPr lang="en-US" altLang="zh-CN"/>
                  <a:t>μA</a:t>
                </a:r>
                <a:r>
                  <a:rPr altLang="en-US"/>
                  <a:t>）</a:t>
                </a:r>
                <a:endParaRPr lang="en-US" altLang="zh-CN"/>
              </a:p>
            </c:rich>
          </c:tx>
          <c:layout/>
          <c:overlay val="0"/>
          <c:spPr>
            <a:noFill/>
            <a:ln>
              <a:noFill/>
            </a:ln>
            <a:effectLst/>
          </c:spPr>
        </c:title>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1279320"/>
        <c:crosses val="autoZero"/>
        <c:crossBetween val="midCat"/>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192</Words>
  <Characters>1095</Characters>
  <Lines>9</Lines>
  <Paragraphs>2</Paragraphs>
  <TotalTime>59</TotalTime>
  <ScaleCrop>false</ScaleCrop>
  <LinksUpToDate>false</LinksUpToDate>
  <CharactersWithSpaces>1285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2018-12-10T18:29:00Z</dcterms:created>
  <dc:creator>Administrator</dc:creator>
  <cp:lastModifiedBy>乐乐</cp:lastModifiedBy>
  <dcterms:modified xsi:type="dcterms:W3CDTF">2020-05-30T10:29:41Z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